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59B" w:rsidRPr="00CF159B" w:rsidRDefault="00CF159B" w:rsidP="00CF159B">
      <w:pPr>
        <w:jc w:val="both"/>
        <w:rPr>
          <w:rFonts w:ascii="Times New Roman" w:hAnsi="Times New Roman" w:cs="Times New Roman"/>
          <w:sz w:val="28"/>
          <w:szCs w:val="28"/>
        </w:rPr>
      </w:pPr>
      <w:r w:rsidRPr="00CF159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CF159B">
        <w:rPr>
          <w:rFonts w:ascii="Times New Roman" w:hAnsi="Times New Roman" w:cs="Times New Roman"/>
          <w:sz w:val="28"/>
          <w:szCs w:val="28"/>
        </w:rPr>
        <w:t xml:space="preserve">Согласно действующим нормативным документам, все предметы и коллекции, поступающие на постоянное хранение, подлежат регистрации в книге поступлений основного фонда (главной инвентарной книге) в течение месяца после  рассмотрения на </w:t>
      </w:r>
      <w:proofErr w:type="spellStart"/>
      <w:r w:rsidRPr="00CF159B">
        <w:rPr>
          <w:rFonts w:ascii="Times New Roman" w:hAnsi="Times New Roman" w:cs="Times New Roman"/>
          <w:sz w:val="28"/>
          <w:szCs w:val="28"/>
        </w:rPr>
        <w:t>фондово</w:t>
      </w:r>
      <w:proofErr w:type="spellEnd"/>
      <w:r w:rsidRPr="00CF159B">
        <w:rPr>
          <w:rFonts w:ascii="Times New Roman" w:hAnsi="Times New Roman" w:cs="Times New Roman"/>
          <w:sz w:val="28"/>
          <w:szCs w:val="28"/>
        </w:rPr>
        <w:t xml:space="preserve">-закупочной комиссии .Нормы и требования по оформлению, </w:t>
      </w:r>
      <w:proofErr w:type="spellStart"/>
      <w:r w:rsidRPr="00CF159B">
        <w:rPr>
          <w:rFonts w:ascii="Times New Roman" w:hAnsi="Times New Roman" w:cs="Times New Roman"/>
          <w:sz w:val="28"/>
          <w:szCs w:val="28"/>
        </w:rPr>
        <w:t>прошнуровыванию</w:t>
      </w:r>
      <w:proofErr w:type="spellEnd"/>
      <w:r w:rsidRPr="00CF159B">
        <w:rPr>
          <w:rFonts w:ascii="Times New Roman" w:hAnsi="Times New Roman" w:cs="Times New Roman"/>
          <w:sz w:val="28"/>
          <w:szCs w:val="28"/>
        </w:rPr>
        <w:t xml:space="preserve"> и утверждению книги поступлений (КП) распространяются также на учреждения, только начинающие деятельность по учёту музейных ценностей, даже если они ещё не признаны музеем официально .Статус музея или регистрация в </w:t>
      </w:r>
      <w:proofErr w:type="spellStart"/>
      <w:r w:rsidRPr="00CF159B">
        <w:rPr>
          <w:rFonts w:ascii="Times New Roman" w:hAnsi="Times New Roman" w:cs="Times New Roman"/>
          <w:sz w:val="28"/>
          <w:szCs w:val="28"/>
        </w:rPr>
        <w:t>Госкаталоге</w:t>
      </w:r>
      <w:proofErr w:type="spellEnd"/>
      <w:r w:rsidRPr="00CF159B">
        <w:rPr>
          <w:rFonts w:ascii="Times New Roman" w:hAnsi="Times New Roman" w:cs="Times New Roman"/>
          <w:sz w:val="28"/>
          <w:szCs w:val="28"/>
        </w:rPr>
        <w:t xml:space="preserve"> обязательны для включения сведений в централизованный учёт, но не для начала локального фондового учёта. Ведение книги поступлений — основа охранного и юридического статуса будуще</w:t>
      </w:r>
      <w:r>
        <w:rPr>
          <w:rFonts w:ascii="Times New Roman" w:hAnsi="Times New Roman" w:cs="Times New Roman"/>
          <w:sz w:val="28"/>
          <w:szCs w:val="28"/>
        </w:rPr>
        <w:t>й музейной коллекции</w:t>
      </w:r>
      <w:r w:rsidRPr="00CF159B">
        <w:rPr>
          <w:rFonts w:ascii="Times New Roman" w:hAnsi="Times New Roman" w:cs="Times New Roman"/>
          <w:sz w:val="28"/>
          <w:szCs w:val="28"/>
        </w:rPr>
        <w:t>.</w:t>
      </w:r>
    </w:p>
    <w:p w:rsidR="00CF159B" w:rsidRPr="00CF159B" w:rsidRDefault="00CF159B" w:rsidP="00CF159B">
      <w:pPr>
        <w:jc w:val="both"/>
        <w:rPr>
          <w:rFonts w:ascii="Times New Roman" w:hAnsi="Times New Roman" w:cs="Times New Roman"/>
          <w:sz w:val="28"/>
          <w:szCs w:val="28"/>
        </w:rPr>
      </w:pPr>
      <w:r w:rsidRPr="00CF159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CF159B">
        <w:rPr>
          <w:rFonts w:ascii="Times New Roman" w:hAnsi="Times New Roman" w:cs="Times New Roman"/>
          <w:sz w:val="28"/>
          <w:szCs w:val="28"/>
        </w:rPr>
        <w:t xml:space="preserve"> Книга поступлений до начала заполнения должна быть прошнурована, пронумерована, утверждена и скреплена печатью учредите</w:t>
      </w:r>
      <w:r>
        <w:rPr>
          <w:rFonts w:ascii="Times New Roman" w:hAnsi="Times New Roman" w:cs="Times New Roman"/>
          <w:sz w:val="28"/>
          <w:szCs w:val="28"/>
        </w:rPr>
        <w:t>ля или руководителя организации</w:t>
      </w:r>
      <w:r w:rsidRPr="00CF15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59B">
        <w:rPr>
          <w:rFonts w:ascii="Times New Roman" w:hAnsi="Times New Roman" w:cs="Times New Roman"/>
          <w:sz w:val="28"/>
          <w:szCs w:val="28"/>
        </w:rPr>
        <w:t xml:space="preserve">После получения статуса музея и регистрации в </w:t>
      </w:r>
      <w:proofErr w:type="spellStart"/>
      <w:r w:rsidRPr="00CF159B">
        <w:rPr>
          <w:rFonts w:ascii="Times New Roman" w:hAnsi="Times New Roman" w:cs="Times New Roman"/>
          <w:sz w:val="28"/>
          <w:szCs w:val="28"/>
        </w:rPr>
        <w:t>Госкаталоге</w:t>
      </w:r>
      <w:proofErr w:type="spellEnd"/>
      <w:r w:rsidRPr="00CF159B">
        <w:rPr>
          <w:rFonts w:ascii="Times New Roman" w:hAnsi="Times New Roman" w:cs="Times New Roman"/>
          <w:sz w:val="28"/>
          <w:szCs w:val="28"/>
        </w:rPr>
        <w:t xml:space="preserve"> потребуется внести сведения о ранее поступивших предметах в электронную </w:t>
      </w:r>
      <w:r>
        <w:rPr>
          <w:rFonts w:ascii="Times New Roman" w:hAnsi="Times New Roman" w:cs="Times New Roman"/>
          <w:sz w:val="28"/>
          <w:szCs w:val="28"/>
        </w:rPr>
        <w:t>систему централизованного учёта</w:t>
      </w:r>
      <w:bookmarkStart w:id="0" w:name="_GoBack"/>
      <w:bookmarkEnd w:id="0"/>
      <w:r w:rsidRPr="00CF159B">
        <w:rPr>
          <w:rFonts w:ascii="Times New Roman" w:hAnsi="Times New Roman" w:cs="Times New Roman"/>
          <w:sz w:val="28"/>
          <w:szCs w:val="28"/>
        </w:rPr>
        <w:t>.</w:t>
      </w:r>
    </w:p>
    <w:p w:rsidR="0075410C" w:rsidRPr="00CF159B" w:rsidRDefault="00CF159B" w:rsidP="00CF159B">
      <w:pPr>
        <w:jc w:val="both"/>
        <w:rPr>
          <w:rFonts w:ascii="Times New Roman" w:hAnsi="Times New Roman" w:cs="Times New Roman"/>
          <w:sz w:val="28"/>
          <w:szCs w:val="28"/>
        </w:rPr>
      </w:pPr>
      <w:r w:rsidRPr="00CF159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CF159B">
        <w:rPr>
          <w:rFonts w:ascii="Times New Roman" w:hAnsi="Times New Roman" w:cs="Times New Roman"/>
          <w:sz w:val="28"/>
          <w:szCs w:val="28"/>
        </w:rPr>
        <w:t xml:space="preserve"> Ведение книги поступлений необходимо начинать с первого принятого на постоянное хранение предмета, независимо от наличия официального статуса музея или регистрации в государственном каталоге. Это требование заложено в принципах государственного учёта и документах охранного порядка, чтобы обеспечить подтверждение права собственности и последующей передачи сведений для государственной регистрации</w:t>
      </w:r>
    </w:p>
    <w:sectPr w:rsidR="0075410C" w:rsidRPr="00CF1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0AC"/>
    <w:rsid w:val="006120AC"/>
    <w:rsid w:val="0075410C"/>
    <w:rsid w:val="00CF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7053"/>
  <w15:chartTrackingRefBased/>
  <w15:docId w15:val="{8A58E85A-2ADF-4E80-8187-A5051924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2</cp:revision>
  <dcterms:created xsi:type="dcterms:W3CDTF">2025-11-18T03:57:00Z</dcterms:created>
  <dcterms:modified xsi:type="dcterms:W3CDTF">2025-11-18T03:58:00Z</dcterms:modified>
</cp:coreProperties>
</file>