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4E1CC2" w:rsidRPr="004552FF" w14:paraId="1696E881" w14:textId="77777777" w:rsidTr="004E1CC2">
        <w:tc>
          <w:tcPr>
            <w:tcW w:w="7280" w:type="dxa"/>
          </w:tcPr>
          <w:p w14:paraId="0CE90110" w14:textId="77777777" w:rsidR="004E1CC2" w:rsidRPr="004552FF" w:rsidRDefault="004E1CC2" w:rsidP="004552FF">
            <w:pPr>
              <w:shd w:val="clear" w:color="auto" w:fill="FFFFFF"/>
              <w:spacing w:after="75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Вопрос </w:t>
            </w:r>
          </w:p>
          <w:p w14:paraId="61DA8C8A" w14:textId="77777777" w:rsidR="004E1CC2" w:rsidRPr="004552FF" w:rsidRDefault="004E1CC2" w:rsidP="004552FF">
            <w:pPr>
              <w:shd w:val="clear" w:color="auto" w:fill="FFFFFF"/>
              <w:spacing w:after="75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184E8026" w14:textId="77777777" w:rsidR="004E1CC2" w:rsidRPr="004552FF" w:rsidRDefault="004E1CC2" w:rsidP="004552FF">
            <w:pPr>
              <w:spacing w:after="75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 </w:t>
            </w:r>
          </w:p>
        </w:tc>
      </w:tr>
      <w:tr w:rsidR="005328CF" w:rsidRPr="004552FF" w14:paraId="12696EBA" w14:textId="77777777" w:rsidTr="005328CF">
        <w:trPr>
          <w:trHeight w:val="1976"/>
        </w:trPr>
        <w:tc>
          <w:tcPr>
            <w:tcW w:w="7280" w:type="dxa"/>
          </w:tcPr>
          <w:p w14:paraId="36626745" w14:textId="77777777" w:rsidR="005328CF" w:rsidRPr="004552FF" w:rsidRDefault="005328CF" w:rsidP="004552FF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Предоставляют ли форму П-культура филиалы и структурные подразделения?</w:t>
            </w:r>
          </w:p>
        </w:tc>
        <w:tc>
          <w:tcPr>
            <w:tcW w:w="7280" w:type="dxa"/>
          </w:tcPr>
          <w:p w14:paraId="782083B3" w14:textId="77777777" w:rsidR="005328CF" w:rsidRPr="004552FF" w:rsidRDefault="005328CF" w:rsidP="004552FF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Форму предоставляют </w:t>
            </w:r>
            <w:r w:rsidRPr="00455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юридические лица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государственной и муниципальной форм собственности, осуществляющие деятельность в сфере культуры и искусства. Респонденты, имеющие обособленные подразделения, предоставляют данные по форме с учетом всех обособленных подразделений. Таким образом </w:t>
            </w:r>
            <w:r w:rsidRPr="00455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данные по филиалам и структурным подразделениям должны быть включены в отчет головной организации – юридического лица.</w:t>
            </w:r>
          </w:p>
        </w:tc>
      </w:tr>
      <w:tr w:rsidR="005328CF" w:rsidRPr="004552FF" w14:paraId="14049CF6" w14:textId="77777777" w:rsidTr="004E1CC2">
        <w:tc>
          <w:tcPr>
            <w:tcW w:w="7280" w:type="dxa"/>
          </w:tcPr>
          <w:p w14:paraId="71C9A36B" w14:textId="77777777" w:rsidR="005328CF" w:rsidRPr="004552FF" w:rsidRDefault="005328CF" w:rsidP="004552FF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Сдают ли форму П-культура детские школы искусств?</w:t>
            </w:r>
          </w:p>
        </w:tc>
        <w:tc>
          <w:tcPr>
            <w:tcW w:w="7280" w:type="dxa"/>
          </w:tcPr>
          <w:p w14:paraId="5F8F3582" w14:textId="77777777" w:rsidR="005328CF" w:rsidRPr="004552FF" w:rsidRDefault="005328CF" w:rsidP="004552FF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Данные по форме </w:t>
            </w:r>
            <w:r w:rsidRPr="00455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 предоставляют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детские музыкальные, художественные, хореографические, хоровые, театральные, цирковые школы, школы искусств, школы искусств профессиональных образовательных организаций и образовательных организаций высшего образования, реализующие дополнительные образовательные программы в области искусств</w:t>
            </w:r>
            <w:r w:rsidR="00731230"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31230" w:rsidRPr="004552FF" w14:paraId="7AF14495" w14:textId="77777777" w:rsidTr="004E1CC2">
        <w:tc>
          <w:tcPr>
            <w:tcW w:w="7280" w:type="dxa"/>
          </w:tcPr>
          <w:p w14:paraId="10064FF4" w14:textId="77777777" w:rsidR="00731230" w:rsidRPr="004552FF" w:rsidRDefault="00731230" w:rsidP="004552FF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отвечает за предоставление данных по форме П-культура, если в организации нет кадровиков?</w:t>
            </w:r>
          </w:p>
        </w:tc>
        <w:tc>
          <w:tcPr>
            <w:tcW w:w="7280" w:type="dxa"/>
          </w:tcPr>
          <w:p w14:paraId="5D35FB29" w14:textId="77777777" w:rsidR="00731230" w:rsidRPr="004552FF" w:rsidRDefault="00731230" w:rsidP="004552FF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5 Положения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учета, утвержденного постановлением Правительства Российской Федерации от 18.08.2008 № 620 </w:t>
            </w:r>
            <w:r w:rsidRPr="004552F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лица </w:t>
            </w:r>
            <w:r w:rsidRPr="004552FF">
              <w:rPr>
                <w:rFonts w:ascii="Times New Roman" w:hAnsi="Times New Roman" w:cs="Times New Roman"/>
                <w:b/>
                <w:sz w:val="24"/>
                <w:szCs w:val="24"/>
              </w:rPr>
              <w:t>назначает должностных лиц, уполномоченных предоставлять первичные статистические данные от имени юридического лица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558E" w:rsidRPr="004552FF" w14:paraId="4CF04F34" w14:textId="77777777" w:rsidTr="004E1CC2">
        <w:tc>
          <w:tcPr>
            <w:tcW w:w="7280" w:type="dxa"/>
          </w:tcPr>
          <w:p w14:paraId="65E8A7B5" w14:textId="5DABCA32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Можно будет поставить только ЭЦП без прикрепления скана подписанного отчета?</w:t>
            </w:r>
          </w:p>
        </w:tc>
        <w:tc>
          <w:tcPr>
            <w:tcW w:w="7280" w:type="dxa"/>
          </w:tcPr>
          <w:p w14:paraId="2976C856" w14:textId="16C05FB6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 xml:space="preserve">В текущем году остается возможность подписывать отчет ЭП, а также </w:t>
            </w:r>
            <w:r w:rsidRPr="00174A06">
              <w:rPr>
                <w:szCs w:val="24"/>
              </w:rPr>
              <w:t>прикреплять</w:t>
            </w:r>
            <w:r w:rsidR="00FD0F33" w:rsidRPr="00174A06">
              <w:rPr>
                <w:szCs w:val="24"/>
              </w:rPr>
              <w:t xml:space="preserve"> подписанную</w:t>
            </w:r>
            <w:r w:rsidRPr="00174A06">
              <w:rPr>
                <w:szCs w:val="24"/>
              </w:rPr>
              <w:t xml:space="preserve"> скан</w:t>
            </w:r>
            <w:r w:rsidR="00FD0F33" w:rsidRPr="00174A06">
              <w:rPr>
                <w:szCs w:val="24"/>
              </w:rPr>
              <w:t>-копию</w:t>
            </w:r>
            <w:r w:rsidRPr="00174A06">
              <w:rPr>
                <w:szCs w:val="24"/>
              </w:rPr>
              <w:t xml:space="preserve"> отчета</w:t>
            </w:r>
            <w:r w:rsidRPr="004552FF">
              <w:rPr>
                <w:szCs w:val="24"/>
              </w:rPr>
              <w:t xml:space="preserve"> в </w:t>
            </w:r>
            <w:r w:rsidRPr="004552FF">
              <w:rPr>
                <w:szCs w:val="24"/>
                <w:lang w:val="en-US"/>
              </w:rPr>
              <w:t>PDF</w:t>
            </w:r>
            <w:r w:rsidRPr="004552FF">
              <w:rPr>
                <w:szCs w:val="24"/>
              </w:rPr>
              <w:t>-формате.</w:t>
            </w:r>
          </w:p>
        </w:tc>
      </w:tr>
      <w:tr w:rsidR="002C558E" w:rsidRPr="004552FF" w14:paraId="75917219" w14:textId="77777777" w:rsidTr="004E1CC2">
        <w:tc>
          <w:tcPr>
            <w:tcW w:w="7280" w:type="dxa"/>
          </w:tcPr>
          <w:p w14:paraId="6A6DB026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1.</w:t>
            </w:r>
          </w:p>
          <w:p w14:paraId="0D0B9366" w14:textId="0D981142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Графа 14 поясните пожалуйста, как учитывать специалиста (внешнего совместителя), который работает на 0.5 ставки? </w:t>
            </w:r>
          </w:p>
          <w:p w14:paraId="1022719F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Посчитать в единицах эквивалента полной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занятости мы его не можем т. к. он у нас работает один и на 0.5. </w:t>
            </w:r>
          </w:p>
          <w:p w14:paraId="146D91C5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нам необходимо проставить по этой графе 1 или 0? Или проставить 0.5?</w:t>
            </w:r>
          </w:p>
        </w:tc>
        <w:tc>
          <w:tcPr>
            <w:tcW w:w="7280" w:type="dxa"/>
          </w:tcPr>
          <w:p w14:paraId="4A7DDE19" w14:textId="39ED0FC6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Численность внешних совместителей показывается в единицах эквивалента полной занятости. Формула есть в указаниях. Считать необходимо по формуле и в случае, если получается дробное число, округлять в соответствии с правилами округления до целых единиц (</w:t>
            </w:r>
            <w:r w:rsidRPr="00174A06">
              <w:rPr>
                <w:rFonts w:ascii="Times New Roman" w:hAnsi="Times New Roman" w:cs="Times New Roman"/>
                <w:sz w:val="24"/>
                <w:szCs w:val="24"/>
              </w:rPr>
              <w:t>например, если получилось 1,5 – указывать 2</w:t>
            </w:r>
            <w:r w:rsidR="00FD0F33" w:rsidRPr="00174A06">
              <w:rPr>
                <w:rFonts w:ascii="Times New Roman" w:hAnsi="Times New Roman" w:cs="Times New Roman"/>
                <w:sz w:val="24"/>
                <w:szCs w:val="24"/>
              </w:rPr>
              <w:t>, если получилось 1,2 – указывать 1</w:t>
            </w:r>
            <w:r w:rsidRPr="00174A0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9BE5360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58E" w:rsidRPr="004552FF" w14:paraId="6AB3B2BA" w14:textId="77777777" w:rsidTr="004E1CC2">
        <w:tc>
          <w:tcPr>
            <w:tcW w:w="7280" w:type="dxa"/>
          </w:tcPr>
          <w:p w14:paraId="67D31C52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 1.</w:t>
            </w:r>
          </w:p>
          <w:p w14:paraId="28F25DB7" w14:textId="77777777" w:rsidR="002C558E" w:rsidRPr="004552FF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считать внутренних совместителей?</w:t>
            </w:r>
          </w:p>
        </w:tc>
        <w:tc>
          <w:tcPr>
            <w:tcW w:w="7280" w:type="dxa"/>
          </w:tcPr>
          <w:p w14:paraId="75020CD8" w14:textId="1C7246CB" w:rsidR="002C558E" w:rsidRPr="004552FF" w:rsidRDefault="002C558E" w:rsidP="00174A0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Работник, оформленный в организации как внутренний совместитель, учитывается как один человек по основной занимаемой должности.  Данные о работнике показываются единожды и только по той строке, которая соответствует основному месту работы этого работника.</w:t>
            </w:r>
          </w:p>
        </w:tc>
      </w:tr>
      <w:tr w:rsidR="002C558E" w:rsidRPr="004552FF" w14:paraId="1CF8D107" w14:textId="77777777" w:rsidTr="004E1CC2">
        <w:tc>
          <w:tcPr>
            <w:tcW w:w="7280" w:type="dxa"/>
          </w:tcPr>
          <w:p w14:paraId="0ADC77F1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  <w:p w14:paraId="46F22162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Строка 12. Специалисты по библиотечно-информационной деятельности (из строки 08).</w:t>
            </w:r>
          </w:p>
          <w:p w14:paraId="51F7755B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данную строку вносится основной персонал библиотеки? </w:t>
            </w:r>
          </w:p>
          <w:p w14:paraId="1D5E0C36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3C073987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строке 12 (из строки 08) отражаются специалисты и служащие библиотечно-информационной деятельности, но не руководители.</w:t>
            </w:r>
          </w:p>
          <w:p w14:paraId="7C36B593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Заместители руководителя и руководители структурных подразделений отражаются по строке 04 (из строки 02).</w:t>
            </w:r>
          </w:p>
          <w:p w14:paraId="59E0B7D2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и служащие библиотечно-информационной деятельности вносятся по строке 08 на основании приказа Министерства культуры Российской Федерации от 21.10.2020 № 1256 и приказа Минтруда России от 14 сентября 2022 г. № 527н «Об утверждении профессионального стандарта «Специалист по библиотечно-информационной деятельности»</w:t>
            </w:r>
          </w:p>
        </w:tc>
      </w:tr>
      <w:tr w:rsidR="002C558E" w:rsidRPr="004552FF" w14:paraId="100B96C7" w14:textId="77777777" w:rsidTr="004E1CC2">
        <w:tc>
          <w:tcPr>
            <w:tcW w:w="7280" w:type="dxa"/>
          </w:tcPr>
          <w:p w14:paraId="1077B5F0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  <w:p w14:paraId="5B8B7B19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разграничить основной персонал и административно-управленческий? Это важно, так как в форме мониторинга № 1 – Культура. Библиотека (431), в отличие от формы № П-культура, есть графа «основной персонал». Показатели будут разными. Допустимо ли это? </w:t>
            </w:r>
          </w:p>
          <w:p w14:paraId="10FE4FCB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0747CCD5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из годового отчета по ФСН П-культура не соотносятся с формой ежемесячного мониторинга 1-культура, поскольку этими формами предусмотрен </w:t>
            </w:r>
            <w:r w:rsidRPr="00455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РАЗНЫЙ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подход по категорированию персонала.</w:t>
            </w:r>
          </w:p>
          <w:p w14:paraId="6889AFB0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Формой П-культура предусмотрено разделение всего персонала организации на следующие категории:</w:t>
            </w:r>
          </w:p>
          <w:p w14:paraId="0525E881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руководящие работники (стр. 02),</w:t>
            </w:r>
          </w:p>
          <w:p w14:paraId="1A55501E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артистический персонал (стр. 06),</w:t>
            </w:r>
          </w:p>
          <w:p w14:paraId="55EF4BAA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художественный персонал (стр. 07),</w:t>
            </w:r>
          </w:p>
          <w:p w14:paraId="58369E82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специалисты и служащие (стр. 08),</w:t>
            </w:r>
          </w:p>
          <w:p w14:paraId="426BD4B1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прочий персонал (стр. 15).</w:t>
            </w:r>
          </w:p>
          <w:p w14:paraId="3DCB609E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указаний:</w:t>
            </w:r>
          </w:p>
          <w:p w14:paraId="3E4670D4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«Распределение работников по категориям персонала осуществляется в соответствии с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кинематографии», утвержденным приказом Минздравсоцразвития России от 30 марта 2011 г. № 251н 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(зарегистрирован Минюстом России 24 мая 2011 г. № 20835) (далее – ЕКС). Не распределенные по указанным категориям персонала сотрудники должны включаться по строке 15 «Прочий персонал».</w:t>
            </w:r>
          </w:p>
          <w:p w14:paraId="2F635048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Таким образом, при распределении сотрудников по категориям при заполнении формы П-культура следует руководствоваться </w:t>
            </w:r>
            <w:r w:rsidRPr="00455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ПРЕЖДЕ ВСЕГО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приказом Минздравсоцразвития России от 30 марта 2011 г. № 251н. (+ЕКС)</w:t>
            </w:r>
          </w:p>
        </w:tc>
      </w:tr>
      <w:tr w:rsidR="002C558E" w:rsidRPr="004552FF" w14:paraId="3DA5C0F9" w14:textId="77777777" w:rsidTr="004E1CC2">
        <w:tc>
          <w:tcPr>
            <w:tcW w:w="7280" w:type="dxa"/>
          </w:tcPr>
          <w:p w14:paraId="27A401BF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</w:t>
            </w:r>
          </w:p>
          <w:p w14:paraId="59E3D1BB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Куда относить заведующих сельскими и городскими филиалами ЦБС – в руководящий персонал (стр. 04 – заместители руководителя, руководители обособленных структурных подразделений/филиалов) или специалисты и служащие (стр. 12 специалисты по библиотечно-информационной деятельности)? </w:t>
            </w:r>
          </w:p>
        </w:tc>
        <w:tc>
          <w:tcPr>
            <w:tcW w:w="7280" w:type="dxa"/>
          </w:tcPr>
          <w:p w14:paraId="13F1C881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Заведующих сельскими и городскими филиалами ЦБС в соответствии с положениями приказа Минздравсоцразвития России от 30 марта 2011 г. № 251н (раздел 4.1. Единого квалификационного справочника должностей руководителей, специалистов и служащих) следует относить к стр. 04 «Заместители руководителя учреждения, руководители обособленных структурных подразделений /филиалов».</w:t>
            </w:r>
          </w:p>
        </w:tc>
      </w:tr>
      <w:tr w:rsidR="002C558E" w:rsidRPr="004552FF" w14:paraId="42A312E1" w14:textId="77777777" w:rsidTr="004E1CC2">
        <w:tc>
          <w:tcPr>
            <w:tcW w:w="7280" w:type="dxa"/>
          </w:tcPr>
          <w:p w14:paraId="1AE8EE92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  <w:p w14:paraId="75150FE8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Строка 08. Специалисты и служащие. </w:t>
            </w:r>
          </w:p>
          <w:p w14:paraId="44103250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указаниях сказано, что "По строке 08 показывается численность специалистов и служащих организации". Далее приводятся нормативные документы, в соответствии с которыми даются данные. В строке 08 речь идет об основном персонале организации? </w:t>
            </w:r>
          </w:p>
        </w:tc>
        <w:tc>
          <w:tcPr>
            <w:tcW w:w="7280" w:type="dxa"/>
          </w:tcPr>
          <w:p w14:paraId="3C670ACB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в строку вносятся данные о сотрудниках, отнесенных к категории основного персонала в соответствии с указанными нормативно-правовыми актами.</w:t>
            </w:r>
          </w:p>
          <w:p w14:paraId="5815DE85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Указаний Раздел 1:</w:t>
            </w:r>
          </w:p>
          <w:p w14:paraId="5A0666D0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строкам 01–15 приводятся данные о работниках, основным местом работы которых является отчитывающаяся организация».</w:t>
            </w:r>
          </w:p>
        </w:tc>
      </w:tr>
      <w:tr w:rsidR="002C558E" w:rsidRPr="004552FF" w14:paraId="61F13E83" w14:textId="77777777" w:rsidTr="004E1CC2">
        <w:tc>
          <w:tcPr>
            <w:tcW w:w="7280" w:type="dxa"/>
          </w:tcPr>
          <w:p w14:paraId="05180900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  <w:p w14:paraId="061DEE84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Строка 13. Специалисты по клубной работе (из строки 08). </w:t>
            </w:r>
          </w:p>
          <w:p w14:paraId="4553E331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название должности или функционал? Сюда вносятся только специалисты, имеющие должность "специалист по клубной работе" или любые сотрудники, ведущие клубные формирования? Например, у нас есть заведующий отделом, который ведет несколько клубов, учитывается ли он в данную строку?</w:t>
            </w:r>
          </w:p>
        </w:tc>
        <w:tc>
          <w:tcPr>
            <w:tcW w:w="7280" w:type="dxa"/>
          </w:tcPr>
          <w:p w14:paraId="3E3FB335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«Специалист по клубной работе» - формулировка относится не к должности, а к функционалу, выполняемому сотрудниками организации. Сюда включаются все специалисты, выполняющие функционал специалистов по клубной работе, даже если их должности имеют другие названия. </w:t>
            </w:r>
          </w:p>
          <w:p w14:paraId="2CCABB04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Аналогично по строкам 09-13 имеется ввиду более широкий перечень должностей.</w:t>
            </w:r>
          </w:p>
          <w:p w14:paraId="78755C38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распределении сотрудников по строкам 09-13 следует руководствоваться  разделами ЕКС «Должности специалистов», «Должности служащих», приказом Минкультуры России от 21.10.2020 № 1256 «Об утверждении перечней должностей работников, относимых к основному персоналу по видам экономической деятельности…», приказом Минздравсоцразвития 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России от 14 марта 2008 г. № 121н «Об утверждении профессиональных квалификационных групп профессий рабочих культуры, искусства и кинематографии», приказом Минтруда России от 14 сентября 2022 г. № 527н «Об утверждении профессионального стандарта «Специалист по библиотечно-информационной деятельности».</w:t>
            </w:r>
          </w:p>
          <w:p w14:paraId="495FD365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3D97B0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отделом будет учитываться по строке 05 (из строки 02), если это его основное место работы (по трудовому договору).</w:t>
            </w:r>
          </w:p>
        </w:tc>
      </w:tr>
      <w:tr w:rsidR="002C558E" w:rsidRPr="004552FF" w14:paraId="2D27D455" w14:textId="77777777" w:rsidTr="004E1CC2">
        <w:tc>
          <w:tcPr>
            <w:tcW w:w="7280" w:type="dxa"/>
          </w:tcPr>
          <w:p w14:paraId="221A503B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lastRenderedPageBreak/>
              <w:t>Раздел 1.</w:t>
            </w:r>
          </w:p>
          <w:p w14:paraId="0D4F0A31" w14:textId="087A1C2B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Вопрос по находящимся в отпуске по уходу за ребенком – если на место человека никто не взят, а его обязанности приказом дополнительно возложены на другого сотрудника отчитывающейся организации – работника, находящегося в отпуске, считать, правильно?</w:t>
            </w:r>
          </w:p>
        </w:tc>
        <w:tc>
          <w:tcPr>
            <w:tcW w:w="7280" w:type="dxa"/>
          </w:tcPr>
          <w:p w14:paraId="2C46A4AA" w14:textId="07FB5109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Работник, отсутствующий ввиду продолжительной болезни, отпуска по беременности и родам или по уходу за ребенком, включается в отчет в</w:t>
            </w:r>
            <w:r w:rsidRPr="0045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случае, если его штатная должность не замещена другим работником, принятым на время его отсутствия. В противном случае учитывается работник, фактически работающий взамен отсутствующего.</w:t>
            </w:r>
          </w:p>
        </w:tc>
      </w:tr>
      <w:tr w:rsidR="002C558E" w:rsidRPr="004552FF" w14:paraId="6AE78016" w14:textId="77777777" w:rsidTr="004E1CC2">
        <w:tc>
          <w:tcPr>
            <w:tcW w:w="7280" w:type="dxa"/>
          </w:tcPr>
          <w:p w14:paraId="4F60831C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Раздел 1.</w:t>
            </w:r>
          </w:p>
          <w:p w14:paraId="61C208CD" w14:textId="0499E47E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Гр. 10 – учитывать повышение квалификации и переподготовку только в организациях, имеющих лицензию на образовательную деятельность, только по профилю деятельности учреждения? Если кадровик, специалист по закупкам повысили квалификацию по своим обязанностям – считать?</w:t>
            </w:r>
          </w:p>
        </w:tc>
        <w:tc>
          <w:tcPr>
            <w:tcW w:w="7280" w:type="dxa"/>
          </w:tcPr>
          <w:p w14:paraId="4B58DB2C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Повышение квалификации считается по всем должностям.</w:t>
            </w:r>
          </w:p>
          <w:p w14:paraId="6BD87AAF" w14:textId="2ADCFDAE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Учитывается повышение квалификации и переподготовка только в организациях, имеющих соответствующую лицензию на образовательную деятельность.</w:t>
            </w:r>
          </w:p>
        </w:tc>
      </w:tr>
      <w:tr w:rsidR="002C558E" w:rsidRPr="004552FF" w14:paraId="3623824A" w14:textId="77777777" w:rsidTr="004E1CC2">
        <w:tc>
          <w:tcPr>
            <w:tcW w:w="7280" w:type="dxa"/>
          </w:tcPr>
          <w:p w14:paraId="67A89B71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</w:p>
          <w:p w14:paraId="457EE85A" w14:textId="4A603B7B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1 графы 10, 11 и 12. Не совсем понятно - графы 11 и 12 заполняются из графы 10 или все три графы автономные и не дублируют друг друга?</w:t>
            </w:r>
          </w:p>
        </w:tc>
        <w:tc>
          <w:tcPr>
            <w:tcW w:w="7280" w:type="dxa"/>
          </w:tcPr>
          <w:p w14:paraId="30A49CE3" w14:textId="68D6BA11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Эти графы автономные, однако один и тот же сотрудник может быть учтен во всех трех, если он прошел все соответствующие обучения (повышение квалификации/ профессиональная переподготовка; обучение по вопросам, связанным  с предоставлением услуг инвалидам и лицам с ОВЗ; обучение по вопросам, связанным  с цифровыми технологиями).</w:t>
            </w:r>
          </w:p>
        </w:tc>
      </w:tr>
      <w:tr w:rsidR="002C558E" w:rsidRPr="004552FF" w14:paraId="31D3A88F" w14:textId="77777777" w:rsidTr="004E1CC2">
        <w:tc>
          <w:tcPr>
            <w:tcW w:w="7280" w:type="dxa"/>
          </w:tcPr>
          <w:p w14:paraId="2B458A26" w14:textId="77777777" w:rsidR="002C558E" w:rsidRPr="005D77D9" w:rsidRDefault="002C558E" w:rsidP="002C558E">
            <w:pPr>
              <w:pStyle w:val="a4"/>
              <w:ind w:left="0" w:firstLine="284"/>
              <w:rPr>
                <w:bCs/>
                <w:sz w:val="24"/>
                <w:szCs w:val="24"/>
              </w:rPr>
            </w:pPr>
            <w:r w:rsidRPr="004552FF">
              <w:rPr>
                <w:sz w:val="24"/>
                <w:szCs w:val="24"/>
              </w:rPr>
              <w:t>Раздел</w:t>
            </w:r>
            <w:r w:rsidRPr="005D77D9">
              <w:rPr>
                <w:sz w:val="24"/>
                <w:szCs w:val="24"/>
              </w:rPr>
              <w:t xml:space="preserve"> </w:t>
            </w:r>
            <w:r w:rsidRPr="005D77D9">
              <w:rPr>
                <w:bCs/>
                <w:sz w:val="24"/>
                <w:szCs w:val="24"/>
              </w:rPr>
              <w:t xml:space="preserve">1. </w:t>
            </w:r>
          </w:p>
          <w:p w14:paraId="16743942" w14:textId="77777777" w:rsidR="002C558E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D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 графе 11 «прошли обучение (инструктирование) по опросам, связанным предоставлением услуг инвалидам и лицам с ОВЗ» нет пояснений, как корректно вести учёт по этому показателю. Что является подтверждением прохождения обучения?</w:t>
            </w:r>
          </w:p>
          <w:p w14:paraId="49356C69" w14:textId="03C5445D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Нужны какие-то подтверждающие документы – сертификаты, удостоверения, дипломы? Есть ли требования к организациям, где проходили обучение?</w:t>
            </w:r>
          </w:p>
        </w:tc>
        <w:tc>
          <w:tcPr>
            <w:tcW w:w="7280" w:type="dxa"/>
          </w:tcPr>
          <w:p w14:paraId="72CF898C" w14:textId="77777777" w:rsidR="002C558E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графе 11 учитываются работники как имеющие удостоверения (сертификаты) о прохождении обучения, так и работники, прошедшие инструктирование </w:t>
            </w:r>
            <w:r w:rsidRPr="004552FF">
              <w:rPr>
                <w:rFonts w:ascii="Times New Roman" w:hAnsi="Times New Roman" w:cs="Times New Roman"/>
                <w:b/>
                <w:sz w:val="24"/>
                <w:szCs w:val="24"/>
              </w:rPr>
              <w:t>сертифицированным специалистом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, в случае фиксации этого инструктажа в соответствующем журнале.</w:t>
            </w:r>
          </w:p>
          <w:p w14:paraId="218CCE50" w14:textId="04B3E662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 xml:space="preserve">За достоверность предоставляемых в отчете данных отвечает </w:t>
            </w:r>
            <w:r w:rsidRPr="004552FF">
              <w:rPr>
                <w:szCs w:val="24"/>
              </w:rPr>
              <w:lastRenderedPageBreak/>
              <w:t>респондент. Приложение подтверждающих прохождение обучения/пов</w:t>
            </w:r>
            <w:r>
              <w:rPr>
                <w:szCs w:val="24"/>
              </w:rPr>
              <w:t>ы</w:t>
            </w:r>
            <w:r w:rsidRPr="004552FF">
              <w:rPr>
                <w:szCs w:val="24"/>
              </w:rPr>
              <w:t>шение квалиф</w:t>
            </w:r>
            <w:r>
              <w:rPr>
                <w:szCs w:val="24"/>
              </w:rPr>
              <w:t>икации документов не требуется.</w:t>
            </w:r>
          </w:p>
        </w:tc>
      </w:tr>
      <w:tr w:rsidR="002C558E" w:rsidRPr="004552FF" w14:paraId="0BC86CB1" w14:textId="77777777" w:rsidTr="004E1CC2">
        <w:tc>
          <w:tcPr>
            <w:tcW w:w="7280" w:type="dxa"/>
          </w:tcPr>
          <w:p w14:paraId="61016303" w14:textId="77777777" w:rsidR="002C558E" w:rsidRPr="002C558E" w:rsidRDefault="002C558E" w:rsidP="002C558E">
            <w:pPr>
              <w:pStyle w:val="a4"/>
              <w:ind w:left="0" w:firstLine="284"/>
              <w:rPr>
                <w:bCs/>
                <w:sz w:val="24"/>
                <w:szCs w:val="24"/>
              </w:rPr>
            </w:pPr>
            <w:r w:rsidRPr="002C558E">
              <w:rPr>
                <w:sz w:val="24"/>
                <w:szCs w:val="24"/>
              </w:rPr>
              <w:lastRenderedPageBreak/>
              <w:t xml:space="preserve">Раздел </w:t>
            </w:r>
            <w:r w:rsidRPr="002C558E">
              <w:rPr>
                <w:bCs/>
                <w:sz w:val="24"/>
                <w:szCs w:val="24"/>
              </w:rPr>
              <w:t xml:space="preserve">1. </w:t>
            </w:r>
          </w:p>
          <w:p w14:paraId="0D40456E" w14:textId="77777777" w:rsidR="002C558E" w:rsidRPr="002C558E" w:rsidRDefault="002C558E" w:rsidP="002C558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C558E">
              <w:rPr>
                <w:rFonts w:ascii="Times New Roman" w:hAnsi="Times New Roman" w:cs="Times New Roman"/>
                <w:sz w:val="24"/>
                <w:szCs w:val="24"/>
              </w:rPr>
              <w:t>В графе 12 «прошли обучение (инструктирование) по вопросам, связанным с цифровыми технологиями» указывать данные без учёта выдачи документа установленного образца?</w:t>
            </w:r>
          </w:p>
          <w:p w14:paraId="09E21249" w14:textId="77777777" w:rsidR="002C558E" w:rsidRPr="002C558E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40E42767" w14:textId="1160E963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Очные и онлайн-курсы, интерактивные модули, онлайн лекции и семинары,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&lt;…</w:t>
            </w:r>
            <w:r w:rsidRPr="002C558E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 могут считаться обучением в целях заполнения графы 12 </w:t>
            </w:r>
            <w:r w:rsidRPr="002C558E">
              <w:rPr>
                <w:rFonts w:ascii="Times New Roman" w:hAnsi="Times New Roman" w:cs="Times New Roman"/>
                <w:b/>
                <w:sz w:val="24"/>
                <w:szCs w:val="24"/>
              </w:rPr>
              <w:t>только в случае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, если все вышеуказанные курсы, лекции, семинары и проч.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роводились организацией, имеющей соответствующую лицензию на осуществление образовательной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работники, 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прошедши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ы,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завершению получил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(сертификат, диплом)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подтверждающий прохождение обучения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C558E" w:rsidRPr="004552FF" w14:paraId="543CE267" w14:textId="77777777" w:rsidTr="004E1CC2">
        <w:tc>
          <w:tcPr>
            <w:tcW w:w="7280" w:type="dxa"/>
          </w:tcPr>
          <w:p w14:paraId="47F48EC4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Раздел 2.</w:t>
            </w:r>
          </w:p>
          <w:p w14:paraId="0C15E320" w14:textId="77777777" w:rsidR="002C558E" w:rsidRPr="002C558E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2C558E">
              <w:rPr>
                <w:szCs w:val="24"/>
              </w:rPr>
              <w:t xml:space="preserve">Работа по профилю деятельности организации – что касается библиотек – то именно библиотекарем или руководителем библиотеки, неважно в какой организации (например, в образовательной организации, музее)? </w:t>
            </w:r>
          </w:p>
          <w:p w14:paraId="46B3D89E" w14:textId="3EB70802" w:rsidR="002C558E" w:rsidRPr="002C558E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58E">
              <w:rPr>
                <w:rFonts w:ascii="Times New Roman" w:hAnsi="Times New Roman" w:cs="Times New Roman"/>
                <w:sz w:val="24"/>
                <w:szCs w:val="24"/>
              </w:rPr>
              <w:t>А если это ИТ-специалист или другой прочий персонал – то они в принципе не должны быть отмечены в стаже по профилю деятельности? Не очень понятно, что должно быть в приоритете – место работы (не важно кем, но</w:t>
            </w: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 в библиотеке) или обязанности (не важно где, но библиотекарем). </w:t>
            </w:r>
          </w:p>
        </w:tc>
        <w:tc>
          <w:tcPr>
            <w:tcW w:w="7280" w:type="dxa"/>
          </w:tcPr>
          <w:p w14:paraId="0EBB1636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Работа по профилю организации — это трудовая деятельность, которая соответствует основной цели, специализации, отраслевой принадлежности и функциональному направлению работы данной организации.</w:t>
            </w:r>
          </w:p>
          <w:p w14:paraId="1337C800" w14:textId="77777777" w:rsidR="002C558E" w:rsidRPr="00174A06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деятельности, которые осуществляет организация должны быть </w:t>
            </w:r>
            <w:r w:rsidRPr="00174A06">
              <w:rPr>
                <w:rFonts w:ascii="Times New Roman" w:hAnsi="Times New Roman" w:cs="Times New Roman"/>
                <w:sz w:val="24"/>
                <w:szCs w:val="24"/>
              </w:rPr>
              <w:t>закреплены в ее учредительных документах (Уставе).</w:t>
            </w:r>
          </w:p>
          <w:p w14:paraId="7C89F9B0" w14:textId="6F2D7BA1" w:rsidR="006D780C" w:rsidRPr="006D780C" w:rsidRDefault="006D780C" w:rsidP="006D780C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A06">
              <w:rPr>
                <w:rFonts w:ascii="Times New Roman" w:hAnsi="Times New Roman" w:cs="Times New Roman"/>
                <w:sz w:val="24"/>
                <w:szCs w:val="24"/>
              </w:rPr>
              <w:t>Если рассматривать специалистов или прочий персонал, чья деятельность не связана с профилем организации, то по ним отражается только общий стаж работы.</w:t>
            </w:r>
          </w:p>
        </w:tc>
      </w:tr>
      <w:tr w:rsidR="002C558E" w:rsidRPr="004552FF" w14:paraId="4F61761E" w14:textId="77777777" w:rsidTr="004E1CC2">
        <w:tc>
          <w:tcPr>
            <w:tcW w:w="7280" w:type="dxa"/>
          </w:tcPr>
          <w:p w14:paraId="7EF7FFED" w14:textId="77777777" w:rsidR="002C558E" w:rsidRPr="002C558E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2. </w:t>
            </w:r>
          </w:p>
          <w:p w14:paraId="0B222D39" w14:textId="77777777" w:rsidR="002C558E" w:rsidRPr="002C558E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заполнять графы 5, 7, 9, 11?</w:t>
            </w:r>
          </w:p>
          <w:p w14:paraId="392D9C94" w14:textId="77777777" w:rsidR="002C558E" w:rsidRPr="002C558E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Объясните пожалуйста на примере: Сотрудник работал в библиотеке ЦБС 5 лет, затем работал в областной библиотеке 1 год, затем ушел в магазин на 2 года, после проработал в библиотеке другого региона 2 года, затем пришел обратно в Областную библиотеку и работает уже 6 лет.</w:t>
            </w:r>
          </w:p>
        </w:tc>
        <w:tc>
          <w:tcPr>
            <w:tcW w:w="7280" w:type="dxa"/>
          </w:tcPr>
          <w:p w14:paraId="25DCAE70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Суммируется весь библиотечный стаж в разных библиотеках.</w:t>
            </w:r>
          </w:p>
          <w:p w14:paraId="1E1CBBE8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данном примере нужно учитывать сотрудника в графах 8 и 9 (общий стаж – 16 лет, стаж по профилю деятельности организации-работодателя – 14 лет).</w:t>
            </w:r>
          </w:p>
        </w:tc>
      </w:tr>
      <w:tr w:rsidR="002C558E" w:rsidRPr="004552FF" w14:paraId="3F86D429" w14:textId="77777777" w:rsidTr="004E1CC2">
        <w:tc>
          <w:tcPr>
            <w:tcW w:w="7280" w:type="dxa"/>
          </w:tcPr>
          <w:p w14:paraId="3BC7BA3C" w14:textId="77777777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>Раздел 3.</w:t>
            </w:r>
          </w:p>
          <w:p w14:paraId="409D59B7" w14:textId="784058A0" w:rsidR="002C558E" w:rsidRPr="002C558E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Для учета работников, выполняющих работы по договорам гражданско-правового характера, договор ГПХ должен действовать на 31.12.2025? Если договор был заключен на меньший период, например, 1 мая – 1 октября, таких работников учитывать в форме?</w:t>
            </w:r>
          </w:p>
        </w:tc>
        <w:tc>
          <w:tcPr>
            <w:tcW w:w="7280" w:type="dxa"/>
          </w:tcPr>
          <w:p w14:paraId="5794E13E" w14:textId="5BFF1AC1" w:rsidR="002C558E" w:rsidRPr="004552FF" w:rsidRDefault="002C558E" w:rsidP="002C558E">
            <w:pPr>
              <w:pStyle w:val="-1"/>
              <w:widowControl w:val="0"/>
              <w:spacing w:line="240" w:lineRule="auto"/>
              <w:ind w:firstLine="284"/>
              <w:jc w:val="both"/>
              <w:rPr>
                <w:szCs w:val="24"/>
              </w:rPr>
            </w:pPr>
            <w:r w:rsidRPr="004552FF">
              <w:rPr>
                <w:szCs w:val="24"/>
              </w:rPr>
              <w:t xml:space="preserve">В раздел 3 включаются данные о численности работников, выполняющих работы по договорам гражданско-правового характера </w:t>
            </w:r>
            <w:r w:rsidRPr="004552FF">
              <w:rPr>
                <w:b/>
                <w:szCs w:val="24"/>
              </w:rPr>
              <w:t>в течение отчетного года</w:t>
            </w:r>
            <w:r w:rsidRPr="004552FF">
              <w:rPr>
                <w:szCs w:val="24"/>
              </w:rPr>
              <w:t>.</w:t>
            </w:r>
          </w:p>
          <w:p w14:paraId="6F8795B3" w14:textId="0591EFC1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sz w:val="24"/>
                <w:szCs w:val="24"/>
              </w:rPr>
              <w:t>Если договор был заключен на меньший период (1 мая – 1 октября) – такие сотрудники также указываются в разделе 3.</w:t>
            </w:r>
          </w:p>
        </w:tc>
      </w:tr>
      <w:tr w:rsidR="002C558E" w:rsidRPr="004552FF" w14:paraId="41C67781" w14:textId="77777777" w:rsidTr="004E1CC2">
        <w:tc>
          <w:tcPr>
            <w:tcW w:w="7280" w:type="dxa"/>
          </w:tcPr>
          <w:p w14:paraId="47A7F29C" w14:textId="77777777" w:rsidR="002C558E" w:rsidRPr="004552FF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3. </w:t>
            </w:r>
          </w:p>
          <w:p w14:paraId="11131FA5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договоры ГПХ в течение года заключались с одним и тем же человеком 2 или 3 раза (так как их нельзя заключать больше чем на 3 месяца) - считать этого человека за 1 или по количеству договоров?</w:t>
            </w:r>
          </w:p>
          <w:p w14:paraId="7B622984" w14:textId="77777777" w:rsidR="002C558E" w:rsidRPr="004552FF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25B1AFAB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разделе 3 учитывается численность работников, выполнявших работы по договорам ГПХ, а не количество договоров. Поэтому работник учитывается один раз независимо от количества договоров.</w:t>
            </w:r>
          </w:p>
          <w:p w14:paraId="7FDFA4E9" w14:textId="12F292E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Также из этой численности выделяется количество сотрудников по ГПХ, работающих в организации.</w:t>
            </w:r>
          </w:p>
        </w:tc>
      </w:tr>
      <w:tr w:rsidR="002C558E" w:rsidRPr="004552FF" w14:paraId="2DCDB2CD" w14:textId="77777777" w:rsidTr="004E1CC2">
        <w:tc>
          <w:tcPr>
            <w:tcW w:w="7280" w:type="dxa"/>
          </w:tcPr>
          <w:p w14:paraId="1181922E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Раздел 4.</w:t>
            </w:r>
          </w:p>
          <w:p w14:paraId="5285737A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«К выпускникам относятся лица, которые закончили обучение по программам высшего и (или) среднего профессионального образования за период с 1 января года, предшествующего отчетному, по 31 декабря отчетного года». </w:t>
            </w:r>
          </w:p>
          <w:p w14:paraId="20F67136" w14:textId="1D183C34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Предшествующий отчетному – 2024 год. Следовательно, нужно указать тех, кто закончил обучение в течение двух лет: 2024 г. и 2025 г.? </w:t>
            </w:r>
          </w:p>
        </w:tc>
        <w:tc>
          <w:tcPr>
            <w:tcW w:w="7280" w:type="dxa"/>
          </w:tcPr>
          <w:p w14:paraId="7CA1C9F4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это в том числе и выпускники предыдущего календарного года.</w:t>
            </w:r>
          </w:p>
          <w:p w14:paraId="2961F3AB" w14:textId="65CD8F8C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Например, в марте 2025 года Вы приняли на работу сотрудника, который в июле 2024 получил диплом о высшем образовании. Данные о таком сотруднике отражаются в разделе 4 по  графе 8 (из графы 7).</w:t>
            </w:r>
          </w:p>
        </w:tc>
      </w:tr>
      <w:tr w:rsidR="002C558E" w:rsidRPr="004552FF" w14:paraId="1D65C6A8" w14:textId="77777777" w:rsidTr="004E1CC2">
        <w:tc>
          <w:tcPr>
            <w:tcW w:w="7280" w:type="dxa"/>
          </w:tcPr>
          <w:p w14:paraId="1CB814C2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Раздел 4.</w:t>
            </w:r>
          </w:p>
          <w:p w14:paraId="307D6365" w14:textId="04FE2FDB" w:rsidR="002C558E" w:rsidRPr="004552FF" w:rsidRDefault="002C558E" w:rsidP="002C558E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договор был заключен на летний период – считать его прибывшим и выбывшим?</w:t>
            </w:r>
          </w:p>
        </w:tc>
        <w:tc>
          <w:tcPr>
            <w:tcW w:w="7280" w:type="dxa"/>
          </w:tcPr>
          <w:p w14:paraId="75584F0A" w14:textId="00F220FF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Да. Если в течение одного календарного года (с 1 января по 31 декабря) человек был принят и уволен, то информация о нем отражается по графам 7 и 9.</w:t>
            </w:r>
          </w:p>
          <w:p w14:paraId="555AF494" w14:textId="63E88A2F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Следует иметь в виду, что в численность принятых и выбывших работников списочного состава не включаются: работники, привлеченные на работу по специальным договорам с государственными организациями (военнослужащие и лица, отбывающие наказание в виде лишения свободы); внешние совместители; работники, выполнявшие работу по договорам гражданско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noBreakHyphen/>
              <w:t>правового характера.</w:t>
            </w:r>
          </w:p>
        </w:tc>
      </w:tr>
      <w:tr w:rsidR="002C558E" w:rsidRPr="004552FF" w14:paraId="1A3B90DB" w14:textId="77777777" w:rsidTr="004E1CC2">
        <w:tc>
          <w:tcPr>
            <w:tcW w:w="7280" w:type="dxa"/>
          </w:tcPr>
          <w:p w14:paraId="68FD37A2" w14:textId="77777777" w:rsidR="002C558E" w:rsidRPr="004552FF" w:rsidRDefault="002C558E" w:rsidP="002C558E">
            <w:pPr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5. </w:t>
            </w:r>
          </w:p>
          <w:p w14:paraId="554C40C7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«Указаниях по заполнению формы федерального статистического наблюдения» к разделу 5. «Распределение персонала по возрасту и полу» говорится: «Раздел заполняется без учета внешних совместителей и работавших по договорам гражданско-правового характера». Нужно ли в данном разделе учитывать внутренних совместителей?</w:t>
            </w:r>
          </w:p>
          <w:p w14:paraId="695E06F4" w14:textId="77777777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0" w:type="dxa"/>
          </w:tcPr>
          <w:p w14:paraId="573DB7B9" w14:textId="2B1B2FB5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Указаниях к разделу 1 разъяснено, что Работник, оформленный в организац</w:t>
            </w:r>
            <w:r w:rsidR="00174A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ии как внутренний совместитель, </w:t>
            </w: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учитывается как один человек по основной занимаемой должности. Если директор по совместительству выполняет работу по другой должности в отчитывающейся организации, то данные о нем учитываются только один раз по строке 03. Таким образом, данные о работнике показываются единожды и только по той строке, которая соответствует основному месту работы этого работника.</w:t>
            </w:r>
          </w:p>
          <w:p w14:paraId="75BE226C" w14:textId="77777777" w:rsidR="002C558E" w:rsidRPr="004552FF" w:rsidRDefault="002C558E" w:rsidP="002C558E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5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Исключением из данного правила является раздел 4, там указываются штатные единицы, проставляются фактические значения с учетом внутреннего совместительства.</w:t>
            </w:r>
          </w:p>
        </w:tc>
      </w:tr>
      <w:tr w:rsidR="002C558E" w:rsidRPr="004552FF" w14:paraId="4B058CAF" w14:textId="77777777" w:rsidTr="004E1CC2">
        <w:tc>
          <w:tcPr>
            <w:tcW w:w="7280" w:type="dxa"/>
          </w:tcPr>
          <w:p w14:paraId="4ACA9F89" w14:textId="2075CB2D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Разделах 1,2, 4, 5 бухгалтер, главный инженер, специалист по кадрам и проч. теперь будут учитываться в 15 строке, а сетевой инженер, системный администратор, программист и проч. будут учитываться в строке 8 и 10, как IT специалисты, а не как АУП по приказу Министерства культуры № 1055 от 3 сентября 2020?</w:t>
            </w:r>
          </w:p>
        </w:tc>
        <w:tc>
          <w:tcPr>
            <w:tcW w:w="7280" w:type="dxa"/>
            <w:shd w:val="clear" w:color="auto" w:fill="auto"/>
          </w:tcPr>
          <w:p w14:paraId="5E4653B1" w14:textId="665028AB" w:rsidR="002C558E" w:rsidRPr="004552FF" w:rsidRDefault="002C558E" w:rsidP="002C558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Да, бухгалтер, главный инженер, специалист по кадрам и прочие отражаются по строке 15 (прочие). Сетевой инженер, программист, системный администратор и прочие специалисты будут учитываться по строке 10 (из строки 08) – 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IT</w:t>
            </w:r>
            <w:r w:rsidRPr="0045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-специалисты.</w:t>
            </w:r>
          </w:p>
        </w:tc>
      </w:tr>
    </w:tbl>
    <w:p w14:paraId="54CDCC15" w14:textId="77777777" w:rsidR="004E1CC2" w:rsidRPr="004552FF" w:rsidRDefault="004E1CC2" w:rsidP="004552FF">
      <w:pPr>
        <w:shd w:val="clear" w:color="auto" w:fill="FFFFFF"/>
        <w:spacing w:after="75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1B2043" w14:textId="77777777" w:rsidR="00414977" w:rsidRPr="004552FF" w:rsidRDefault="00414977" w:rsidP="004552FF">
      <w:pPr>
        <w:shd w:val="clear" w:color="auto" w:fill="FFFFFF"/>
        <w:spacing w:after="75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B193FE" w14:textId="77777777" w:rsidR="00414977" w:rsidRPr="004552FF" w:rsidRDefault="00414977" w:rsidP="004552FF">
      <w:pPr>
        <w:shd w:val="clear" w:color="auto" w:fill="FFFFFF"/>
        <w:spacing w:after="75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872F3E" w14:textId="77777777" w:rsidR="004E1CC2" w:rsidRPr="004552FF" w:rsidRDefault="004E1CC2" w:rsidP="004552FF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92C51A9" w14:textId="77777777" w:rsidR="004E1CC2" w:rsidRPr="004552FF" w:rsidRDefault="004E1CC2" w:rsidP="004552FF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4E1CC2" w:rsidRPr="004552FF" w:rsidSect="004E1C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25E64" w14:textId="77777777" w:rsidR="0096424D" w:rsidRDefault="0096424D" w:rsidP="005328CF">
      <w:pPr>
        <w:spacing w:after="0" w:line="240" w:lineRule="auto"/>
      </w:pPr>
      <w:r>
        <w:separator/>
      </w:r>
    </w:p>
  </w:endnote>
  <w:endnote w:type="continuationSeparator" w:id="0">
    <w:p w14:paraId="10E9C735" w14:textId="77777777" w:rsidR="0096424D" w:rsidRDefault="0096424D" w:rsidP="00532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2D08B" w14:textId="77777777" w:rsidR="0096424D" w:rsidRDefault="0096424D" w:rsidP="005328CF">
      <w:pPr>
        <w:spacing w:after="0" w:line="240" w:lineRule="auto"/>
      </w:pPr>
      <w:r>
        <w:separator/>
      </w:r>
    </w:p>
  </w:footnote>
  <w:footnote w:type="continuationSeparator" w:id="0">
    <w:p w14:paraId="2B87283C" w14:textId="77777777" w:rsidR="0096424D" w:rsidRDefault="0096424D" w:rsidP="00532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40F9"/>
    <w:multiLevelType w:val="hybridMultilevel"/>
    <w:tmpl w:val="5652FED0"/>
    <w:lvl w:ilvl="0" w:tplc="84727D32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707A01"/>
    <w:multiLevelType w:val="hybridMultilevel"/>
    <w:tmpl w:val="FB8A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6011F"/>
    <w:multiLevelType w:val="hybridMultilevel"/>
    <w:tmpl w:val="E1982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128EB"/>
    <w:multiLevelType w:val="hybridMultilevel"/>
    <w:tmpl w:val="7B9A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4E9F"/>
    <w:multiLevelType w:val="hybridMultilevel"/>
    <w:tmpl w:val="E1982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221AC"/>
    <w:multiLevelType w:val="hybridMultilevel"/>
    <w:tmpl w:val="FB8A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E0EA9"/>
    <w:multiLevelType w:val="hybridMultilevel"/>
    <w:tmpl w:val="FB8A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D0788"/>
    <w:multiLevelType w:val="hybridMultilevel"/>
    <w:tmpl w:val="8FA63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77"/>
    <w:rsid w:val="000640D0"/>
    <w:rsid w:val="000667FD"/>
    <w:rsid w:val="00174A06"/>
    <w:rsid w:val="00191238"/>
    <w:rsid w:val="002024DE"/>
    <w:rsid w:val="00261066"/>
    <w:rsid w:val="002A0AAB"/>
    <w:rsid w:val="002C558E"/>
    <w:rsid w:val="00336552"/>
    <w:rsid w:val="003369F8"/>
    <w:rsid w:val="003C6C40"/>
    <w:rsid w:val="003F5CB6"/>
    <w:rsid w:val="00414977"/>
    <w:rsid w:val="004552FF"/>
    <w:rsid w:val="00467AD6"/>
    <w:rsid w:val="004B1BC3"/>
    <w:rsid w:val="004E1CC2"/>
    <w:rsid w:val="005116E4"/>
    <w:rsid w:val="005328CF"/>
    <w:rsid w:val="005A16E5"/>
    <w:rsid w:val="005D77D9"/>
    <w:rsid w:val="00645641"/>
    <w:rsid w:val="00673319"/>
    <w:rsid w:val="006B3460"/>
    <w:rsid w:val="006D5688"/>
    <w:rsid w:val="006D780C"/>
    <w:rsid w:val="00704ECA"/>
    <w:rsid w:val="00731230"/>
    <w:rsid w:val="00736EFD"/>
    <w:rsid w:val="00741F6F"/>
    <w:rsid w:val="00753ADB"/>
    <w:rsid w:val="007E6CEF"/>
    <w:rsid w:val="00877295"/>
    <w:rsid w:val="00923BFC"/>
    <w:rsid w:val="00963729"/>
    <w:rsid w:val="0096424D"/>
    <w:rsid w:val="009C16F7"/>
    <w:rsid w:val="00A42BEF"/>
    <w:rsid w:val="00A65A28"/>
    <w:rsid w:val="00A90598"/>
    <w:rsid w:val="00AE0AC6"/>
    <w:rsid w:val="00B2720F"/>
    <w:rsid w:val="00BB2A7D"/>
    <w:rsid w:val="00C332D4"/>
    <w:rsid w:val="00C61D8A"/>
    <w:rsid w:val="00C91019"/>
    <w:rsid w:val="00CA08B5"/>
    <w:rsid w:val="00CA5FE7"/>
    <w:rsid w:val="00CD5811"/>
    <w:rsid w:val="00D75455"/>
    <w:rsid w:val="00D93272"/>
    <w:rsid w:val="00DB6A48"/>
    <w:rsid w:val="00E73DC5"/>
    <w:rsid w:val="00F30702"/>
    <w:rsid w:val="00F347BA"/>
    <w:rsid w:val="00F44CEA"/>
    <w:rsid w:val="00FC254C"/>
    <w:rsid w:val="00FD0F33"/>
    <w:rsid w:val="00FE25EC"/>
    <w:rsid w:val="00FF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8AAC"/>
  <w15:chartTrackingRefBased/>
  <w15:docId w15:val="{1FC214BF-92D8-4F9E-8C2E-568D929B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able-message">
    <w:name w:val="translatable-message"/>
    <w:basedOn w:val="a0"/>
    <w:rsid w:val="00414977"/>
  </w:style>
  <w:style w:type="table" w:styleId="a3">
    <w:name w:val="Table Grid"/>
    <w:basedOn w:val="a1"/>
    <w:uiPriority w:val="39"/>
    <w:rsid w:val="004E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F44CE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F44CEA"/>
    <w:rPr>
      <w:rFonts w:ascii="Times New Roman" w:eastAsia="Calibri" w:hAnsi="Times New Roman" w:cs="Times New Roman"/>
      <w:sz w:val="28"/>
      <w:szCs w:val="20"/>
      <w:lang w:val="en-US"/>
    </w:rPr>
  </w:style>
  <w:style w:type="paragraph" w:styleId="a4">
    <w:name w:val="List Paragraph"/>
    <w:basedOn w:val="a"/>
    <w:uiPriority w:val="34"/>
    <w:qFormat/>
    <w:rsid w:val="005328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Strong"/>
    <w:uiPriority w:val="22"/>
    <w:qFormat/>
    <w:rsid w:val="005328CF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5328CF"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5328CF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8">
    <w:name w:val="footnote reference"/>
    <w:uiPriority w:val="99"/>
    <w:semiHidden/>
    <w:unhideWhenUsed/>
    <w:rsid w:val="005328CF"/>
    <w:rPr>
      <w:vertAlign w:val="superscript"/>
    </w:rPr>
  </w:style>
  <w:style w:type="paragraph" w:customStyle="1" w:styleId="-1">
    <w:name w:val="абзац-1"/>
    <w:basedOn w:val="a"/>
    <w:rsid w:val="00753ADB"/>
    <w:pPr>
      <w:spacing w:after="0" w:line="36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FC2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741F6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41F6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41F6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41F6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41F6F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41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41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5094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8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355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5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99161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1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47521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Александра Игоревна</dc:creator>
  <cp:keywords/>
  <dc:description/>
  <cp:lastModifiedBy>Лазарева Анастасия Олеговна</cp:lastModifiedBy>
  <cp:revision>2</cp:revision>
  <dcterms:created xsi:type="dcterms:W3CDTF">2025-12-18T08:17:00Z</dcterms:created>
  <dcterms:modified xsi:type="dcterms:W3CDTF">2025-12-18T08:17:00Z</dcterms:modified>
</cp:coreProperties>
</file>