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7F64" w:rsidRDefault="007C7F64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7C7F64" w:rsidRDefault="007C7F64">
      <w:pPr>
        <w:pStyle w:val="ConsPlusNormal"/>
        <w:jc w:val="both"/>
        <w:outlineLvl w:val="0"/>
      </w:pPr>
    </w:p>
    <w:p w:rsidR="007C7F64" w:rsidRDefault="007C7F64">
      <w:pPr>
        <w:pStyle w:val="ConsPlusNormal"/>
        <w:outlineLvl w:val="0"/>
      </w:pPr>
      <w:r>
        <w:t>Зарегистрировано в Минюсте России 8 ноября 2018 г. N 52642</w:t>
      </w:r>
    </w:p>
    <w:p w:rsidR="007C7F64" w:rsidRDefault="007C7F64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C7F64" w:rsidRDefault="007C7F64">
      <w:pPr>
        <w:pStyle w:val="ConsPlusNormal"/>
        <w:jc w:val="both"/>
      </w:pPr>
    </w:p>
    <w:p w:rsidR="007C7F64" w:rsidRDefault="007C7F64">
      <w:pPr>
        <w:pStyle w:val="ConsPlusTitle"/>
        <w:jc w:val="center"/>
      </w:pPr>
      <w:r>
        <w:t>МИНИСТЕРСТВО КУЛЬТУРЫ РОССИЙСКОЙ ФЕДЕРАЦИИ</w:t>
      </w:r>
    </w:p>
    <w:p w:rsidR="007C7F64" w:rsidRDefault="007C7F64">
      <w:pPr>
        <w:pStyle w:val="ConsPlusTitle"/>
        <w:jc w:val="center"/>
      </w:pPr>
    </w:p>
    <w:p w:rsidR="007C7F64" w:rsidRDefault="007C7F64">
      <w:pPr>
        <w:pStyle w:val="ConsPlusTitle"/>
        <w:jc w:val="center"/>
      </w:pPr>
      <w:r>
        <w:t>ПРИКАЗ</w:t>
      </w:r>
    </w:p>
    <w:p w:rsidR="007C7F64" w:rsidRDefault="007C7F64">
      <w:pPr>
        <w:pStyle w:val="ConsPlusTitle"/>
        <w:jc w:val="center"/>
      </w:pPr>
      <w:r>
        <w:t>от 1 декабря 2017 г. N 2012</w:t>
      </w:r>
    </w:p>
    <w:p w:rsidR="007C7F64" w:rsidRDefault="007C7F64">
      <w:pPr>
        <w:pStyle w:val="ConsPlusTitle"/>
        <w:jc w:val="center"/>
      </w:pPr>
    </w:p>
    <w:p w:rsidR="007C7F64" w:rsidRDefault="007C7F64">
      <w:pPr>
        <w:pStyle w:val="ConsPlusTitle"/>
        <w:jc w:val="center"/>
      </w:pPr>
      <w:r>
        <w:t>ОБ УТВЕРЖДЕНИИ ПОЛОЖЕНИЯ</w:t>
      </w:r>
    </w:p>
    <w:p w:rsidR="007C7F64" w:rsidRDefault="007C7F64">
      <w:pPr>
        <w:pStyle w:val="ConsPlusTitle"/>
        <w:jc w:val="center"/>
      </w:pPr>
      <w:r>
        <w:t>О ГОСУДАРСТВЕННОМ КАТАЛОГЕ МУЗЕЙНОГО ФОНДА</w:t>
      </w:r>
    </w:p>
    <w:p w:rsidR="007C7F64" w:rsidRDefault="007C7F64">
      <w:pPr>
        <w:pStyle w:val="ConsPlusTitle"/>
        <w:jc w:val="center"/>
      </w:pPr>
      <w:r>
        <w:t>РОССИЙСКОЙ ФЕДЕРАЦИИ</w:t>
      </w:r>
    </w:p>
    <w:p w:rsidR="007C7F64" w:rsidRDefault="007C7F64">
      <w:pPr>
        <w:pStyle w:val="ConsPlusNormal"/>
        <w:jc w:val="both"/>
      </w:pPr>
    </w:p>
    <w:p w:rsidR="007C7F64" w:rsidRDefault="007C7F64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статьей 10</w:t>
        </w:r>
      </w:hyperlink>
      <w:r>
        <w:t xml:space="preserve"> Федерального закона от 26 мая 1996 г. N 54-ФЗ "О Музейном фонде Российской Федерации и музеях в Российской Федерации" (Собрание законодательства Российской Федерации, 1996, N 22, ст. 2591; 2003, N 2, ст. 167; 2004, N 35, ст. 3607; 2007, N 27, ст. 3213; 2008, N 30, ст. 3616; 2010, N 19, ст. 2291; 2011, N 9, ст. 1206; 2014, N 49, ст. 6928, 2016, N 27, ст. 4290) приказываю: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31" w:history="1">
        <w:r>
          <w:rPr>
            <w:color w:val="0000FF"/>
          </w:rPr>
          <w:t>Положение</w:t>
        </w:r>
      </w:hyperlink>
      <w:r>
        <w:t xml:space="preserve"> о Государственном каталоге Музейного фонда Российской Федерации согласно приложению к настоящему приказу.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t xml:space="preserve">2. Настоящий приказ вступает в силу с даты вступления в силу акта Правительства Российской Федерации о признании утратившим силу </w:t>
      </w:r>
      <w:hyperlink r:id="rId6" w:history="1">
        <w:r>
          <w:rPr>
            <w:color w:val="0000FF"/>
          </w:rPr>
          <w:t>Положения</w:t>
        </w:r>
      </w:hyperlink>
      <w:r>
        <w:t xml:space="preserve"> о Государственном каталоге Музейного фонда Российской Федерации, утвержденного постановлением Правительства Российской Федерации от 12 февраля 1998 г. N 179 (Собрание законодательства Российской Федерации, 1998, N 8, ст. 949, 2002, N 20, ст. 1859).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t>3. Направить настоящий приказ на государственную регистрацию в Министерство юстиции Российской Федерации.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t>4. Контроль за исполнением настоящего приказа возложить на первого заместителя Министра культуры Российской Федерации В.В. Аристархова.</w:t>
      </w:r>
    </w:p>
    <w:p w:rsidR="007C7F64" w:rsidRDefault="007C7F64">
      <w:pPr>
        <w:pStyle w:val="ConsPlusNormal"/>
        <w:jc w:val="both"/>
      </w:pPr>
    </w:p>
    <w:p w:rsidR="007C7F64" w:rsidRDefault="007C7F64">
      <w:pPr>
        <w:pStyle w:val="ConsPlusNormal"/>
        <w:jc w:val="right"/>
      </w:pPr>
      <w:r>
        <w:t>Врио Министра</w:t>
      </w:r>
    </w:p>
    <w:p w:rsidR="007C7F64" w:rsidRDefault="007C7F64">
      <w:pPr>
        <w:pStyle w:val="ConsPlusNormal"/>
        <w:jc w:val="right"/>
      </w:pPr>
      <w:r>
        <w:t>В.В.АРИСТАРХОВ</w:t>
      </w:r>
    </w:p>
    <w:p w:rsidR="007C7F64" w:rsidRDefault="007C7F64">
      <w:pPr>
        <w:pStyle w:val="ConsPlusNormal"/>
        <w:jc w:val="both"/>
      </w:pPr>
    </w:p>
    <w:p w:rsidR="007C7F64" w:rsidRDefault="007C7F64">
      <w:pPr>
        <w:pStyle w:val="ConsPlusNormal"/>
        <w:jc w:val="both"/>
      </w:pPr>
    </w:p>
    <w:p w:rsidR="007C7F64" w:rsidRDefault="007C7F64">
      <w:pPr>
        <w:pStyle w:val="ConsPlusNormal"/>
        <w:jc w:val="both"/>
      </w:pPr>
    </w:p>
    <w:p w:rsidR="007C7F64" w:rsidRDefault="007C7F64">
      <w:pPr>
        <w:pStyle w:val="ConsPlusNormal"/>
        <w:jc w:val="both"/>
      </w:pPr>
    </w:p>
    <w:p w:rsidR="007C7F64" w:rsidRDefault="007C7F64">
      <w:pPr>
        <w:pStyle w:val="ConsPlusNormal"/>
        <w:jc w:val="both"/>
      </w:pPr>
    </w:p>
    <w:p w:rsidR="007C7F64" w:rsidRDefault="007C7F64">
      <w:pPr>
        <w:pStyle w:val="ConsPlusNormal"/>
        <w:jc w:val="right"/>
        <w:outlineLvl w:val="0"/>
      </w:pPr>
      <w:r>
        <w:t>Утверждено</w:t>
      </w:r>
    </w:p>
    <w:p w:rsidR="007C7F64" w:rsidRDefault="007C7F64">
      <w:pPr>
        <w:pStyle w:val="ConsPlusNormal"/>
        <w:jc w:val="right"/>
      </w:pPr>
      <w:r>
        <w:t>приказом Министерства культуры</w:t>
      </w:r>
    </w:p>
    <w:p w:rsidR="007C7F64" w:rsidRDefault="007C7F64">
      <w:pPr>
        <w:pStyle w:val="ConsPlusNormal"/>
        <w:jc w:val="right"/>
      </w:pPr>
      <w:r>
        <w:t>Российской Федерации</w:t>
      </w:r>
    </w:p>
    <w:p w:rsidR="007C7F64" w:rsidRDefault="007C7F64">
      <w:pPr>
        <w:pStyle w:val="ConsPlusNormal"/>
        <w:jc w:val="right"/>
      </w:pPr>
      <w:r>
        <w:t>от 1 декабря 2017 г. N 2012</w:t>
      </w:r>
    </w:p>
    <w:p w:rsidR="007C7F64" w:rsidRDefault="007C7F64">
      <w:pPr>
        <w:pStyle w:val="ConsPlusNormal"/>
        <w:jc w:val="both"/>
      </w:pPr>
    </w:p>
    <w:p w:rsidR="007C7F64" w:rsidRDefault="007C7F64">
      <w:pPr>
        <w:pStyle w:val="ConsPlusTitle"/>
        <w:jc w:val="center"/>
      </w:pPr>
      <w:bookmarkStart w:id="0" w:name="P31"/>
      <w:bookmarkEnd w:id="0"/>
      <w:r>
        <w:t>ПОЛОЖЕНИЕ</w:t>
      </w:r>
    </w:p>
    <w:p w:rsidR="007C7F64" w:rsidRDefault="007C7F64">
      <w:pPr>
        <w:pStyle w:val="ConsPlusTitle"/>
        <w:jc w:val="center"/>
      </w:pPr>
      <w:r>
        <w:t>О ГОСУДАРСТВЕННОМ КАТАЛОГЕ МУЗЕЙНОГО ФОНДА</w:t>
      </w:r>
    </w:p>
    <w:p w:rsidR="007C7F64" w:rsidRDefault="007C7F64">
      <w:pPr>
        <w:pStyle w:val="ConsPlusTitle"/>
        <w:jc w:val="center"/>
      </w:pPr>
      <w:r>
        <w:t>РОССИЙСКОЙ ФЕДЕРАЦИИ</w:t>
      </w:r>
    </w:p>
    <w:p w:rsidR="007C7F64" w:rsidRDefault="007C7F64">
      <w:pPr>
        <w:pStyle w:val="ConsPlusNormal"/>
        <w:jc w:val="both"/>
      </w:pPr>
    </w:p>
    <w:p w:rsidR="007C7F64" w:rsidRDefault="007C7F64">
      <w:pPr>
        <w:pStyle w:val="ConsPlusTitle"/>
        <w:jc w:val="center"/>
        <w:outlineLvl w:val="1"/>
      </w:pPr>
      <w:r>
        <w:t>I. Общие положения</w:t>
      </w:r>
    </w:p>
    <w:p w:rsidR="007C7F64" w:rsidRDefault="007C7F64">
      <w:pPr>
        <w:pStyle w:val="ConsPlusNormal"/>
        <w:jc w:val="both"/>
      </w:pPr>
    </w:p>
    <w:p w:rsidR="007C7F64" w:rsidRDefault="007C7F64">
      <w:pPr>
        <w:pStyle w:val="ConsPlusNormal"/>
        <w:ind w:firstLine="540"/>
        <w:jc w:val="both"/>
      </w:pPr>
      <w:r>
        <w:t xml:space="preserve">1. Настоящее Положение устанавливает порядок формирования и ведения Государственного </w:t>
      </w:r>
      <w:r>
        <w:lastRenderedPageBreak/>
        <w:t>каталога Музейного фонда Российской Федерации (далее - Государственный каталог, Музейный фонд), в том числе определяет: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t>состав сведений и порядок их внесения в реестр музеев, иных организаций, физических лиц, в собственности, во владении или в пользовании которых находятся музейные предметы и музейные коллекции, включенные в состав Музейного фонда (далее - Реестр музеев);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t>состав сведений и порядок их внесения в реестр музейных предметов и музейных коллекций, включенных в состав Музейного фонда (далее - Реестр Музейного фонда);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t>состав сведений и порядок их внесения в реестр сделок с музейными предметами и музейными коллекциями, включенными в состав Музейного фонда (далее - Реестр сделок);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t>состав сведений, размещаемых на официальном сайте Государственного каталога в информационно-телекоммуникационной сети "Интернет" (далее - официальный сайт Государственного каталога), и порядок предоставления гражданам сведений, содержащихся в Реестре Музейного фонда;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t>порядок функционирования Государственного каталога;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t>порядок хранения, обработки и использования содержащейся в Государственном каталоге информации;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t>требования к обеспечению мер по защите информации, содержащейся в Государственном каталоге.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t xml:space="preserve">2. Формирование и ведение Государственного каталога осуществляется в электронном виде в федеральной государственной информационной системе (далее - ФГИС) путем создания или изменения реестровых записей, в которые включаются информация и документы, указанные в </w:t>
      </w:r>
      <w:hyperlink w:anchor="P58" w:history="1">
        <w:r>
          <w:rPr>
            <w:color w:val="0000FF"/>
          </w:rPr>
          <w:t>главе II</w:t>
        </w:r>
      </w:hyperlink>
      <w:r>
        <w:t xml:space="preserve"> настоящего Положения.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t xml:space="preserve">3. </w:t>
      </w:r>
      <w:hyperlink r:id="rId7" w:history="1">
        <w:r>
          <w:rPr>
            <w:color w:val="0000FF"/>
          </w:rPr>
          <w:t>Ведение</w:t>
        </w:r>
      </w:hyperlink>
      <w:r>
        <w:t xml:space="preserve"> Государственного каталога осуществляется Министерством культуры Российской Федерации либо федеральным государственным учреждением, подведомственным Министерству культуры Российской Федерации &lt;1&gt; (далее - оператор Государственного каталога).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t xml:space="preserve">&lt;1&gt; В соответствии с </w:t>
      </w:r>
      <w:hyperlink r:id="rId8" w:history="1">
        <w:r>
          <w:rPr>
            <w:color w:val="0000FF"/>
          </w:rPr>
          <w:t>частью 3 статьи 10</w:t>
        </w:r>
      </w:hyperlink>
      <w:r>
        <w:t xml:space="preserve"> Федерального закона от 26.05.1996 N 54-ФЗ "О Музейном фонде Российской Федерации и музеях в Российской Федерации" (Собрание законодательства Российской Федерации 1996, N 22, ст. 2591, 2016, N 27 (часть II), ст. 4290) полномочия по ведению Государственного каталога на основании решения федерального органа исполнительной власти в сфере культуры могут быть переданы подведомственному учреждению.</w:t>
      </w:r>
    </w:p>
    <w:p w:rsidR="007C7F64" w:rsidRDefault="007C7F64">
      <w:pPr>
        <w:pStyle w:val="ConsPlusNormal"/>
        <w:jc w:val="both"/>
      </w:pPr>
    </w:p>
    <w:p w:rsidR="007C7F64" w:rsidRDefault="007C7F64">
      <w:pPr>
        <w:pStyle w:val="ConsPlusNormal"/>
        <w:ind w:firstLine="540"/>
        <w:jc w:val="both"/>
      </w:pPr>
      <w:r>
        <w:t>4. Государственный каталог ведется на государственном языке Российской Федерации.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t>5. Формирование и ведение Государственного каталога включает следующие процедуры: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t>а) внесение в Реестр музеев сведений (внесение изменений в сведения) о музеях, иных организациях, физических лицах, в собственности, во владении или в пользовании которых находятся музейные предметы и музейные коллекции (далее - музейные предметы), включенные в состав Музейного фонда;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t>б) внесение в Реестр Музейного фонда сведений о музейных предметах, подлежащих включению в состав Музейного фонда (внесение изменений в сведения о музейных предметах, включенных в состав Музейного фонда);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lastRenderedPageBreak/>
        <w:t>в) внесение в Реестр сделок сведений о сделках с музейными предметами, включенными в состав Музейного фонда.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t>6. В целях формирования и ведения Государственного каталога используются справочники, классификаторы, в том числе общероссийские классификаторы.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t>7. Ведение Государственного каталога, внесение в него соответствующей информации и ее предоставление должно осуществляться с учетом требований законодательства о государственной и иной охраняемой законом тайне, законодательства об информации, информационных технологиях и о защите информации, а также законодательства в области персональных данных.</w:t>
      </w:r>
    </w:p>
    <w:p w:rsidR="007C7F64" w:rsidRDefault="007C7F64">
      <w:pPr>
        <w:pStyle w:val="ConsPlusNormal"/>
        <w:jc w:val="both"/>
      </w:pPr>
    </w:p>
    <w:p w:rsidR="007C7F64" w:rsidRDefault="007C7F64">
      <w:pPr>
        <w:pStyle w:val="ConsPlusTitle"/>
        <w:jc w:val="center"/>
        <w:outlineLvl w:val="1"/>
      </w:pPr>
      <w:bookmarkStart w:id="1" w:name="P58"/>
      <w:bookmarkEnd w:id="1"/>
      <w:r>
        <w:t>II. Состав сведений, подлежащих внесению в Реестр</w:t>
      </w:r>
    </w:p>
    <w:p w:rsidR="007C7F64" w:rsidRDefault="007C7F64">
      <w:pPr>
        <w:pStyle w:val="ConsPlusTitle"/>
        <w:jc w:val="center"/>
      </w:pPr>
      <w:r>
        <w:t>музеев, Реестр Музейного фонда, Реестр сделок, и порядок</w:t>
      </w:r>
    </w:p>
    <w:p w:rsidR="007C7F64" w:rsidRDefault="007C7F64">
      <w:pPr>
        <w:pStyle w:val="ConsPlusTitle"/>
        <w:jc w:val="center"/>
      </w:pPr>
      <w:r>
        <w:t>их внесения в Государственный каталог</w:t>
      </w:r>
    </w:p>
    <w:p w:rsidR="007C7F64" w:rsidRDefault="007C7F64">
      <w:pPr>
        <w:pStyle w:val="ConsPlusNormal"/>
        <w:jc w:val="both"/>
      </w:pPr>
    </w:p>
    <w:p w:rsidR="007C7F64" w:rsidRDefault="007C7F64">
      <w:pPr>
        <w:pStyle w:val="ConsPlusNormal"/>
        <w:ind w:firstLine="540"/>
        <w:jc w:val="both"/>
      </w:pPr>
      <w:r>
        <w:t xml:space="preserve">8. Состав сведений, подлежащих внесению в Реестр музеев, Реестр Музейного фонда, Реестр сделок, содержится в </w:t>
      </w:r>
      <w:hyperlink w:anchor="P215" w:history="1">
        <w:r>
          <w:rPr>
            <w:color w:val="0000FF"/>
          </w:rPr>
          <w:t>Приложениях N 1</w:t>
        </w:r>
      </w:hyperlink>
      <w:r>
        <w:t xml:space="preserve">, </w:t>
      </w:r>
      <w:hyperlink w:anchor="P267" w:history="1">
        <w:r>
          <w:rPr>
            <w:color w:val="0000FF"/>
          </w:rPr>
          <w:t>2</w:t>
        </w:r>
      </w:hyperlink>
      <w:r>
        <w:t xml:space="preserve">, </w:t>
      </w:r>
      <w:hyperlink w:anchor="P316" w:history="1">
        <w:r>
          <w:rPr>
            <w:color w:val="0000FF"/>
          </w:rPr>
          <w:t>3</w:t>
        </w:r>
      </w:hyperlink>
      <w:r>
        <w:t xml:space="preserve"> соответственно к настоящему Положению.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t xml:space="preserve">9. Перечень сделок, подлежащих регистрации в Государственном каталоге, содержится в </w:t>
      </w:r>
      <w:hyperlink w:anchor="P345" w:history="1">
        <w:r>
          <w:rPr>
            <w:color w:val="0000FF"/>
          </w:rPr>
          <w:t>Приложении N 4</w:t>
        </w:r>
      </w:hyperlink>
      <w:r>
        <w:t xml:space="preserve"> к настоящему Положению.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t>10. Внесение сведений в Реестр музеев: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t>10.1. Внесение сведений в Реестр музеев государственными и муниципальными музеями, иными государственными и муниципальными организациями, во владении или в пользовании которых находятся музейные предметы (далее - музеи и организации), осуществляется посредством интерактивного заполнения экранных форм на официальном сайте Государственного каталога.</w:t>
      </w:r>
    </w:p>
    <w:p w:rsidR="007C7F64" w:rsidRDefault="007C7F64">
      <w:pPr>
        <w:pStyle w:val="ConsPlusNormal"/>
        <w:spacing w:before="220"/>
        <w:ind w:firstLine="540"/>
        <w:jc w:val="both"/>
      </w:pPr>
      <w:bookmarkStart w:id="2" w:name="P66"/>
      <w:bookmarkEnd w:id="2"/>
      <w:r>
        <w:t>10.2. Оператор Государственного каталога в течение 30 (тридцати) календарных дней с момента внесения музеями и организациями сведений для включения в Реестр музеев обеспечивает проверку корректности внесения сведений, а также их полноты и достоверности.</w:t>
      </w:r>
    </w:p>
    <w:p w:rsidR="007C7F64" w:rsidRDefault="007C7F64">
      <w:pPr>
        <w:pStyle w:val="ConsPlusNormal"/>
        <w:spacing w:before="220"/>
        <w:ind w:firstLine="540"/>
        <w:jc w:val="both"/>
      </w:pPr>
      <w:bookmarkStart w:id="3" w:name="P67"/>
      <w:bookmarkEnd w:id="3"/>
      <w:r>
        <w:t xml:space="preserve">10.3. В случае положительного результата проверки и в пределах срока, предусмотренного </w:t>
      </w:r>
      <w:hyperlink w:anchor="P66" w:history="1">
        <w:r>
          <w:rPr>
            <w:color w:val="0000FF"/>
          </w:rPr>
          <w:t>подпунктом 10.2</w:t>
        </w:r>
      </w:hyperlink>
      <w:r>
        <w:t xml:space="preserve"> настоящего Положения, оператор Государственного каталога обеспечивает формирование реестровых записей. Каждому музею и организации, их обособленному подразделению автоматически присваивается уникальный идентификационный номер и направляется уведомление в электронном виде о регистрации в Реестре музеев и о получении доступа к личному кабинету в Государственном каталоге (далее - личный кабинет).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t xml:space="preserve">10.4. В случае отрицательного результата проверки, предусмотренной </w:t>
      </w:r>
      <w:hyperlink w:anchor="P66" w:history="1">
        <w:r>
          <w:rPr>
            <w:color w:val="0000FF"/>
          </w:rPr>
          <w:t>подпунктом 10.2</w:t>
        </w:r>
      </w:hyperlink>
      <w:r>
        <w:t xml:space="preserve"> настоящего Положения, реестровые записи не формируются. При этом оператор Государственного каталога направляет музеям и организациям уведомления в электронном виде, содержащие основания, по которым сведения не включены в Реестр музеев.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t xml:space="preserve">Музеи и организации в течение 10 (десяти) календарных дней со дня получения от оператора Государственного каталога уведомлений устраняют выявленные несоответствия, после чего оператор Государственного каталога осуществляет повторную проверку в соответствии с </w:t>
      </w:r>
      <w:hyperlink w:anchor="P66" w:history="1">
        <w:r>
          <w:rPr>
            <w:color w:val="0000FF"/>
          </w:rPr>
          <w:t>подпунктом 10.2</w:t>
        </w:r>
      </w:hyperlink>
      <w:r>
        <w:t xml:space="preserve"> настоящего Положения.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t xml:space="preserve">10.5. В случае положительного результата повторной проверки и в пределах срока, предусмотренного </w:t>
      </w:r>
      <w:hyperlink w:anchor="P66" w:history="1">
        <w:r>
          <w:rPr>
            <w:color w:val="0000FF"/>
          </w:rPr>
          <w:t>подпунктом 10.2</w:t>
        </w:r>
      </w:hyperlink>
      <w:r>
        <w:t xml:space="preserve"> настоящего Положения, оператор Государственного каталога обеспечивает формирование реестровых записей в порядке, предусмотренном </w:t>
      </w:r>
      <w:hyperlink w:anchor="P67" w:history="1">
        <w:r>
          <w:rPr>
            <w:color w:val="0000FF"/>
          </w:rPr>
          <w:t>подпунктом 10.3</w:t>
        </w:r>
      </w:hyperlink>
      <w:r>
        <w:t xml:space="preserve"> настоящего Положения, и направляет музеям и организациям в электронном виде соответствующие уведомления.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lastRenderedPageBreak/>
        <w:t>10.6. Внесение сведений в Реестр музеев в отношении иных юридических и физических лиц осуществляется оператором Государственного каталога самостоятельно посредством заполнения экранной формы на официальном сайте Государственного каталога не позднее 30 (тридцати) календарных дней со дня принятия Министерством культуры Российской Федерации решения о включении музейных предметов в Состав негосударственной части Музейного фонда.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t>10.7. По результатам заполнения экранных форм на официальном сайте Государственного каталога оператор Государственного каталога обеспечивает формирование реестровых записей. Каждому юридическому и физическому лицу в Реестре музеев присваивается уникальный идентификационный номер и направляется уведомление в электронном виде о регистрации в Реестре музеев и получении доступа к личному кабинету.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t>10.8. Уникальный идентификационный номер в Реестре музеев состоит из 9 (девяти) знаков, расположенных в следующей последовательности:</w:t>
      </w:r>
    </w:p>
    <w:p w:rsidR="007C7F64" w:rsidRDefault="007C7F64">
      <w:pPr>
        <w:pStyle w:val="ConsPlusNormal"/>
        <w:jc w:val="both"/>
      </w:pPr>
    </w:p>
    <w:p w:rsidR="007C7F64" w:rsidRDefault="007C7F64">
      <w:pPr>
        <w:pStyle w:val="ConsPlusNormal"/>
        <w:jc w:val="center"/>
      </w:pPr>
      <w:r>
        <w:t>а-бб-в/xxxxx,</w:t>
      </w:r>
    </w:p>
    <w:p w:rsidR="007C7F64" w:rsidRDefault="007C7F64">
      <w:pPr>
        <w:pStyle w:val="ConsPlusNormal"/>
        <w:jc w:val="both"/>
      </w:pPr>
    </w:p>
    <w:p w:rsidR="007C7F64" w:rsidRDefault="007C7F64">
      <w:pPr>
        <w:pStyle w:val="ConsPlusNormal"/>
        <w:ind w:firstLine="540"/>
        <w:jc w:val="both"/>
      </w:pPr>
      <w:r>
        <w:t>где: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t>"а" (первый знак) - кодовое обозначение государственных, муниципальных организаций, иных юридических лиц, физических лиц, в собственности, во владении или в пользовании которых находятся музейные предметы, включенные или подлежащие включению в состав Музейного фонда: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t>1 - государственные, муниципальные организации, иные юридические лица, для которых музейная деятельность является основным видом деятельности в соответствии с учредительными документами;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t>2 - обособленные подразделения государственных, муниципальных организаций, иных юридических лиц, осуществляющие музейную деятельность;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t>3 - государственные, муниципальные организации, иные юридические лица, для которых музейная деятельность не является основным видом деятельности в соответствии с учредительными документами;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t>4 - физические лица;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t>"бб" (второй и третий знаки) - кодовое обозначение субъекта Российской Федерации в соответствии с Федеральной информационной адресной системой (ФИАС);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t>"в" (четвертый знак) - указание на форму собственности: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t>Ф - собственность Российской Федерации;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t>С - собственность субъекта Российской Федерации;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t>М - муниципальная собственность;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t>Ю - собственность юридического лица;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t>Ч - собственность физического лица;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t>"xxxxx" (пятый, шестой, седьмой, восьмой и девятый знаки) - числовой порядковый номер из арабских цифр (неизменная часть уникального идентификационного номера).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t xml:space="preserve">10.9. Внесение изменений в сведения Реестра музеев, предусмотренные </w:t>
      </w:r>
      <w:hyperlink w:anchor="P227" w:history="1">
        <w:r>
          <w:rPr>
            <w:color w:val="0000FF"/>
          </w:rPr>
          <w:t>пунктом 1.8</w:t>
        </w:r>
      </w:hyperlink>
      <w:r>
        <w:t xml:space="preserve">, </w:t>
      </w:r>
      <w:hyperlink w:anchor="P236" w:history="1">
        <w:r>
          <w:rPr>
            <w:color w:val="0000FF"/>
          </w:rPr>
          <w:t>подпунктом 1.10.3 пункта 1.10</w:t>
        </w:r>
      </w:hyperlink>
      <w:r>
        <w:t xml:space="preserve">, </w:t>
      </w:r>
      <w:hyperlink w:anchor="P237" w:history="1">
        <w:r>
          <w:rPr>
            <w:color w:val="0000FF"/>
          </w:rPr>
          <w:t>пунктом 1.11</w:t>
        </w:r>
      </w:hyperlink>
      <w:r>
        <w:t xml:space="preserve">, </w:t>
      </w:r>
      <w:hyperlink w:anchor="P246" w:history="1">
        <w:r>
          <w:rPr>
            <w:color w:val="0000FF"/>
          </w:rPr>
          <w:t>подпунктом 1.12.2 пункта 1.12</w:t>
        </w:r>
      </w:hyperlink>
      <w:r>
        <w:t xml:space="preserve">, </w:t>
      </w:r>
      <w:hyperlink w:anchor="P249" w:history="1">
        <w:r>
          <w:rPr>
            <w:color w:val="0000FF"/>
          </w:rPr>
          <w:t>подпунктами 1.13.2</w:t>
        </w:r>
      </w:hyperlink>
      <w:r>
        <w:t xml:space="preserve">, </w:t>
      </w:r>
      <w:hyperlink w:anchor="P250" w:history="1">
        <w:r>
          <w:rPr>
            <w:color w:val="0000FF"/>
          </w:rPr>
          <w:t>1.13.3 пункта 1.13</w:t>
        </w:r>
      </w:hyperlink>
      <w:r>
        <w:t xml:space="preserve"> Приложения N 1 к настоящему Положению, осуществляется музеями и организациями посредством интерактивного заполнения экранных форм в личном кабинете на официальном сайте Государственного каталога.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t xml:space="preserve">Внесение изменений в сведения Реестра музеев, предусмотренные </w:t>
      </w:r>
      <w:hyperlink w:anchor="P248" w:history="1">
        <w:r>
          <w:rPr>
            <w:color w:val="0000FF"/>
          </w:rPr>
          <w:t>подпунктом 1.13.1 пункта 1.13</w:t>
        </w:r>
      </w:hyperlink>
      <w:r>
        <w:t xml:space="preserve"> Приложения N 1 к настоящему Положению, осуществляется оператором Государственного каталога по обращению музея или организации, направленному оператору Государственного каталога в электронном виде с использованием информационно-телекоммуникационных сетей общего доступа, включая информационно-телекоммуникационную сеть "Интернет", на официальный электронный адрес приема обращений пользователей gk@mkrf.ru.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t xml:space="preserve">Внесение изменений в сведения Реестра музеев, предусмотренные </w:t>
      </w:r>
      <w:hyperlink w:anchor="P218" w:history="1">
        <w:r>
          <w:rPr>
            <w:color w:val="0000FF"/>
          </w:rPr>
          <w:t>пунктами 1.1</w:t>
        </w:r>
      </w:hyperlink>
      <w:r>
        <w:t xml:space="preserve"> - </w:t>
      </w:r>
      <w:hyperlink w:anchor="P226" w:history="1">
        <w:r>
          <w:rPr>
            <w:color w:val="0000FF"/>
          </w:rPr>
          <w:t>1.7</w:t>
        </w:r>
      </w:hyperlink>
      <w:r>
        <w:t xml:space="preserve">, </w:t>
      </w:r>
      <w:hyperlink w:anchor="P230" w:history="1">
        <w:r>
          <w:rPr>
            <w:color w:val="0000FF"/>
          </w:rPr>
          <w:t>1.9</w:t>
        </w:r>
      </w:hyperlink>
      <w:r>
        <w:t xml:space="preserve">, </w:t>
      </w:r>
      <w:hyperlink w:anchor="P234" w:history="1">
        <w:r>
          <w:rPr>
            <w:color w:val="0000FF"/>
          </w:rPr>
          <w:t>подпунктами 1.10.1</w:t>
        </w:r>
      </w:hyperlink>
      <w:r>
        <w:t xml:space="preserve">, </w:t>
      </w:r>
      <w:hyperlink w:anchor="P235" w:history="1">
        <w:r>
          <w:rPr>
            <w:color w:val="0000FF"/>
          </w:rPr>
          <w:t>1.10.2 пункта 1.10</w:t>
        </w:r>
      </w:hyperlink>
      <w:r>
        <w:t xml:space="preserve">, </w:t>
      </w:r>
      <w:hyperlink w:anchor="P245" w:history="1">
        <w:r>
          <w:rPr>
            <w:color w:val="0000FF"/>
          </w:rPr>
          <w:t>подпунктом 1.12.1 пункта 1.12</w:t>
        </w:r>
      </w:hyperlink>
      <w:r>
        <w:t xml:space="preserve">, </w:t>
      </w:r>
      <w:hyperlink w:anchor="P248" w:history="1">
        <w:r>
          <w:rPr>
            <w:color w:val="0000FF"/>
          </w:rPr>
          <w:t>подпунктом 1.13.1 пункта 1.13</w:t>
        </w:r>
      </w:hyperlink>
      <w:r>
        <w:t xml:space="preserve">, </w:t>
      </w:r>
      <w:hyperlink w:anchor="P252" w:history="1">
        <w:r>
          <w:rPr>
            <w:color w:val="0000FF"/>
          </w:rPr>
          <w:t>пунктами 2.1</w:t>
        </w:r>
      </w:hyperlink>
      <w:r>
        <w:t xml:space="preserve"> - </w:t>
      </w:r>
      <w:hyperlink w:anchor="P254" w:history="1">
        <w:r>
          <w:rPr>
            <w:color w:val="0000FF"/>
          </w:rPr>
          <w:t>2.3</w:t>
        </w:r>
      </w:hyperlink>
      <w:r>
        <w:t xml:space="preserve"> Приложения N 1 к настоящему Положению, осуществляется оператором Государственного каталога на основании сведений, предоставленных музеями и организациями, иными юридическими и физическими лицами в Минкультуры России.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t>11. Внесение музеями и организациями сведений в Реестр Музейного фонда, Реестр сделок осуществляется после прохождения музеями и организациями процедуры регистрации в Реестре музеев и получения доступа к личному кабинету сотрудников, уполномоченных организационно-распорядительными документами музеев и организаций на внесение сведений в Государственный каталог.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t>12. Внесение сведений в Реестр Музейного фонда: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t>12.1. Внесение музеями и организациями сведений в Реестр Музейного фонда осуществляется в порядке электронного взаимодействия с оператором Государственного каталога посредством интерактивного заполнения экранных форм на официальном сайте Государственного каталога либо с использованием установленной в музеях и организациях автоматизированной системы учета музейных предметов (далее - АМС).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t>12.2. Для музеев и организаций, осуществляющих взаимодействие с оператором Государственного каталога путем интерактивного заполнения экранных форм на сайте Государственного каталога, внесение сведений о музейных предметах в Реестр Музейного фонда осуществляется посредством создания реестровых записей музейных предметов и их последующей регистрации в Реестре Музейного фонда.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t>Для музеев и организаций, осуществляющих взаимодействие с Государственным каталогом посредством АМС, внесение сведений о музейных предметах в Реестр Музейного фонда осуществляется в соответствии с протоколом обмена данными (коммуникационным протоколом) между АМС и Государственным каталогом, который представляет собой обмен файлами, содержащими реестровые записи музейных предметов и их регистрацию в Реестре Музейного фонда.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t>12.3. Реестровые записи музейных предметов в Реестре Музейного фонда формируются на основании результатов реализованной программными средствами проверки и идентификации номеров первичного государственного учета музейных предметов &lt;2&gt; и соответствующих им номеров централизованного государственного учета (номеров Государственного каталога).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t xml:space="preserve">&lt;2&gt; Для музейных предметов, поступивших во владение или пользование музеев и организаций после вступления в силу Федерального </w:t>
      </w:r>
      <w:hyperlink r:id="rId9" w:history="1">
        <w:r>
          <w:rPr>
            <w:color w:val="0000FF"/>
          </w:rPr>
          <w:t>закона</w:t>
        </w:r>
      </w:hyperlink>
      <w:r>
        <w:t xml:space="preserve"> от 03.07.2016 N 357-ФЗ "О внесении изменений в Федеральный закон "О Музейном фонде Российской Федерации и музеях в Российской Федерации" (далее - Закон) номер первичного государственного учета представляет собой порядковый номер записи о регистрации музейного предмета в книге поступлений </w:t>
      </w:r>
      <w:r>
        <w:lastRenderedPageBreak/>
        <w:t>основного фонда музея (главной инвентарной книге музея) (далее - Книга поступлений).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t xml:space="preserve">Для музейных предметов, поступивших во владение или пользование музеев и организаций до вступления в силу </w:t>
      </w:r>
      <w:hyperlink r:id="rId10" w:history="1">
        <w:r>
          <w:rPr>
            <w:color w:val="0000FF"/>
          </w:rPr>
          <w:t>Закона</w:t>
        </w:r>
      </w:hyperlink>
      <w:r>
        <w:t xml:space="preserve"> номер первичного государственного учета представляет собой порядковый номер записи о регистрации музейного предмета, присвоенный в одной из используемой музеями и организациями учетной документации, обеспечивающей возможность идентификации этих предметов.</w:t>
      </w:r>
    </w:p>
    <w:p w:rsidR="007C7F64" w:rsidRDefault="007C7F64">
      <w:pPr>
        <w:pStyle w:val="ConsPlusNormal"/>
        <w:jc w:val="both"/>
      </w:pPr>
    </w:p>
    <w:p w:rsidR="007C7F64" w:rsidRDefault="007C7F64">
      <w:pPr>
        <w:pStyle w:val="ConsPlusNormal"/>
        <w:ind w:firstLine="540"/>
        <w:jc w:val="both"/>
      </w:pPr>
      <w:r>
        <w:t>12.4. Внесение в Реестр Музейного фонда сведений о вновь поступивших во владение или пользование музеев и организаций музейных предметах осуществляется музеями и организациями в срок не позднее 60 (шестидесяти) календарных дней с даты присвоения номера первичного государственного учета &lt;3&gt;.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t xml:space="preserve">&lt;3&gt; Для музейных предметов, поступивших во владение или пользование музеев и организаций после вступления в силу </w:t>
      </w:r>
      <w:hyperlink r:id="rId11" w:history="1">
        <w:r>
          <w:rPr>
            <w:color w:val="0000FF"/>
          </w:rPr>
          <w:t>Закона</w:t>
        </w:r>
      </w:hyperlink>
      <w:r>
        <w:t>.</w:t>
      </w:r>
    </w:p>
    <w:p w:rsidR="007C7F64" w:rsidRDefault="007C7F64">
      <w:pPr>
        <w:pStyle w:val="ConsPlusNormal"/>
        <w:jc w:val="both"/>
      </w:pPr>
    </w:p>
    <w:p w:rsidR="007C7F64" w:rsidRDefault="007C7F64">
      <w:pPr>
        <w:pStyle w:val="ConsPlusNormal"/>
        <w:ind w:firstLine="540"/>
        <w:jc w:val="both"/>
      </w:pPr>
      <w:r>
        <w:t>12.5. Сведения о музейных предметах, вносимые музеями и организациями в Реестр Музейного фонда, должны отвечать требованиям полноты и достоверности и не противоречить сведениям, содержащимся в Книге поступлений и/или первичной учетной документации музеев и организаций.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t>12.6. Внесение сведений в Реестр Музейного фонда о музейных предметах, включенных в состав негосударственной части Музейного фонда (за исключением сведений о музейных предметах, находящихся в муниципальной собственности), осуществляется оператором Государственного каталога посредством заполнения экранной формы, создания реестровых записей музейных предметов и последующей регистрации их в Реестре Музейного фонда одновременно с процедурой регистрации юридических и физических лиц в Реестре музеев на основании решений Министерства культуры Российской Федерации о включении музейных предметов в состав негосударственной части Музейного фонда.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t>12.7. Процедура регистрации музейных предметов в Реестре Музейного фонда завершается автоматическим присвоением каждой реестровой записи музейного предмета уникального идентификационного номера в Реестре Музейного фонда (далее - номера Государственного каталога).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t>12.8. Номер Государственного каталога представляет собой цифровое обозначение из арабских цифр, не содержащее пробелов и дробей, создаваемое в прямой последовательности номеров, следующих от меньших к большим и используется для идентификации музейного предмета в Государственном каталоге.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t>Удаление или замена номера Государственного каталога, а также присвоение его другому музейному предмету не допускается.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t>12.9. Удаление сведений о музейных предметах из АМС после присвоения им номеров Государственного каталога не допускается.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t>12.10. Внесение изменений в сведения о музейных предметах осуществляется музеями и организациями посредством интерактивного заполнения экранных форм в личном кабинете на официальном сайте Государственного каталога либо с использованием АМС в срок не позднее 30 (тридцати) рабочих дней со дня внесения изменений в Книгу поступлений и/или первичную учетную документацию музеев и организаций.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t xml:space="preserve">12.11. Запись в Государственном каталоге об исключении музейных предметов из состава Музейного фонда осуществляется оператором Государственного каталога не позднее 10 (десяти) </w:t>
      </w:r>
      <w:r>
        <w:lastRenderedPageBreak/>
        <w:t>рабочих дней с даты принятия Министерством культуры соответствующего решения.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t>13. Внесение сведений в Реестр сделок: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t xml:space="preserve">13.1. Внесение сведений о сделках, предусмотренных </w:t>
      </w:r>
      <w:hyperlink w:anchor="P318" w:history="1">
        <w:r>
          <w:rPr>
            <w:color w:val="0000FF"/>
          </w:rPr>
          <w:t>пунктами 1</w:t>
        </w:r>
      </w:hyperlink>
      <w:r>
        <w:t xml:space="preserve"> - </w:t>
      </w:r>
      <w:hyperlink w:anchor="P330" w:history="1">
        <w:r>
          <w:rPr>
            <w:color w:val="0000FF"/>
          </w:rPr>
          <w:t>5</w:t>
        </w:r>
      </w:hyperlink>
      <w:r>
        <w:t xml:space="preserve"> Приложения N 3 к настоящему Положению, в Реестр сделок осуществляется музеями и организациями посредством интерактивного заполнения экранных форм на официальном сайте Государственного каталога не позднее 30 (тридцати) календарных дней с даты совершения сделки.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t>13.2. Внесение сведений о сделках в Реестр сделок в отношении иных юридических и физических лиц осуществляется оператором Государственного каталога посредством заполнения экранной формы на официальном сайте Государственного каталога в 30-дневный срок со дня поступления документов, подтверждающих совершение сделок в Министерство культуры Российской Федерации.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t>13.3. Процедура регистрации сделки в Реестре сделок завершается автоматическим присвоением каждой сделке уникального идентификационного номера в Реестре сделок.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t>13.4. Уникальный идентификационный номер в Реестре сделок состоит из 9 (девяти) знаков, расположенных в следующей последовательности:</w:t>
      </w:r>
    </w:p>
    <w:p w:rsidR="007C7F64" w:rsidRDefault="007C7F64">
      <w:pPr>
        <w:pStyle w:val="ConsPlusNormal"/>
        <w:jc w:val="both"/>
      </w:pPr>
    </w:p>
    <w:p w:rsidR="007C7F64" w:rsidRDefault="007C7F64">
      <w:pPr>
        <w:pStyle w:val="ConsPlusNormal"/>
        <w:jc w:val="center"/>
      </w:pPr>
      <w:r>
        <w:t>xxxxxxx-аа,</w:t>
      </w:r>
    </w:p>
    <w:p w:rsidR="007C7F64" w:rsidRDefault="007C7F64">
      <w:pPr>
        <w:pStyle w:val="ConsPlusNormal"/>
        <w:jc w:val="both"/>
      </w:pPr>
    </w:p>
    <w:p w:rsidR="007C7F64" w:rsidRDefault="007C7F64">
      <w:pPr>
        <w:pStyle w:val="ConsPlusNormal"/>
        <w:ind w:firstLine="540"/>
        <w:jc w:val="both"/>
      </w:pPr>
      <w:r>
        <w:t>где: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t>"xxxxxxx" (первый, второй, третий, четвертый, пятый, шестой, седьмой знаки) - неизменяемая часть номера сделки в Реестре сделок, его уникальный идентификатор - числовой порядковый номер (арабскими цифрами) сделки, замена которого после завершения регистрации сделки в Реестре сделок не допускается;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t>"аа" (восьмой и девятый знаки) - кодовое обозначение сделки, имеет значения: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t>КП - договор купли-продажи;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t>ДР - договор дарения (кроме пожертвования);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t>ПЖ - пожертвование;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t>МН - договор мены;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t>ДУ - договор доверительного управления имуществом;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t>БП - договор безвозмездного пользования в целях осуществления музейной деятельности;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t>БЦ - договор безвозмездного пользования в религиозных целях;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t>ВЭ - договор на временное использование в целях экспонирования;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t>ВМ - договор на временное использование музыкальных инструментов, включенных в государственную коллекцию музыкальных инструментов;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t>РР - договор на выполнение работ по реставрации;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t>НС - принятие наследства (по закону/завещанию);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t>ОП - решение собственников о закреплении/изъятии музейных предметов, включенных в состав Музейного фонда, в оперативное управление (из оперативного управления).</w:t>
      </w:r>
    </w:p>
    <w:p w:rsidR="007C7F64" w:rsidRDefault="007C7F64">
      <w:pPr>
        <w:pStyle w:val="ConsPlusNormal"/>
        <w:jc w:val="both"/>
      </w:pPr>
    </w:p>
    <w:p w:rsidR="007C7F64" w:rsidRDefault="007C7F64">
      <w:pPr>
        <w:pStyle w:val="ConsPlusTitle"/>
        <w:jc w:val="center"/>
        <w:outlineLvl w:val="1"/>
      </w:pPr>
      <w:r>
        <w:t>III. Состав сведений, размещаемых на официальном</w:t>
      </w:r>
    </w:p>
    <w:p w:rsidR="007C7F64" w:rsidRDefault="007C7F64">
      <w:pPr>
        <w:pStyle w:val="ConsPlusTitle"/>
        <w:jc w:val="center"/>
      </w:pPr>
      <w:r>
        <w:t>сайте Государственного каталога, и порядок предоставления</w:t>
      </w:r>
    </w:p>
    <w:p w:rsidR="007C7F64" w:rsidRDefault="007C7F64">
      <w:pPr>
        <w:pStyle w:val="ConsPlusTitle"/>
        <w:jc w:val="center"/>
      </w:pPr>
      <w:r>
        <w:t>гражданам сведений, содержащихся в Реестре Музейного фонда</w:t>
      </w:r>
    </w:p>
    <w:p w:rsidR="007C7F64" w:rsidRDefault="007C7F64">
      <w:pPr>
        <w:pStyle w:val="ConsPlusNormal"/>
        <w:jc w:val="both"/>
      </w:pPr>
    </w:p>
    <w:p w:rsidR="007C7F64" w:rsidRDefault="007C7F64">
      <w:pPr>
        <w:pStyle w:val="ConsPlusNormal"/>
        <w:ind w:firstLine="540"/>
        <w:jc w:val="both"/>
      </w:pPr>
      <w:r>
        <w:t>14. Размещению на официальном сайте Государственного каталога подлежат: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t xml:space="preserve">сведения из Реестра музеев, за исключением сведений, указанных в </w:t>
      </w:r>
      <w:hyperlink w:anchor="P225" w:history="1">
        <w:r>
          <w:rPr>
            <w:color w:val="0000FF"/>
          </w:rPr>
          <w:t>подпункте 1.6.2 пункта 1.6</w:t>
        </w:r>
      </w:hyperlink>
      <w:r>
        <w:t xml:space="preserve">, в </w:t>
      </w:r>
      <w:hyperlink w:anchor="P243" w:history="1">
        <w:r>
          <w:rPr>
            <w:color w:val="0000FF"/>
          </w:rPr>
          <w:t>подпункте 1.11.6 пункта 1.11</w:t>
        </w:r>
      </w:hyperlink>
      <w:r>
        <w:t xml:space="preserve">, в </w:t>
      </w:r>
      <w:hyperlink w:anchor="P244" w:history="1">
        <w:r>
          <w:rPr>
            <w:color w:val="0000FF"/>
          </w:rPr>
          <w:t>пунктах 1.12</w:t>
        </w:r>
      </w:hyperlink>
      <w:r>
        <w:t xml:space="preserve">, </w:t>
      </w:r>
      <w:hyperlink w:anchor="P247" w:history="1">
        <w:r>
          <w:rPr>
            <w:color w:val="0000FF"/>
          </w:rPr>
          <w:t>1.13</w:t>
        </w:r>
      </w:hyperlink>
      <w:r>
        <w:t xml:space="preserve">, в </w:t>
      </w:r>
      <w:hyperlink w:anchor="P253" w:history="1">
        <w:r>
          <w:rPr>
            <w:color w:val="0000FF"/>
          </w:rPr>
          <w:t>подпунктах 2.2</w:t>
        </w:r>
      </w:hyperlink>
      <w:r>
        <w:t xml:space="preserve">, </w:t>
      </w:r>
      <w:hyperlink w:anchor="P254" w:history="1">
        <w:r>
          <w:rPr>
            <w:color w:val="0000FF"/>
          </w:rPr>
          <w:t>2.3 пункта 2</w:t>
        </w:r>
      </w:hyperlink>
      <w:r>
        <w:t xml:space="preserve"> Приложения N 1 к настоящему Положению;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t xml:space="preserve">сведения из Реестра Музейного фонда, за исключением сведений, указанных в </w:t>
      </w:r>
      <w:hyperlink w:anchor="P283" w:history="1">
        <w:r>
          <w:rPr>
            <w:color w:val="0000FF"/>
          </w:rPr>
          <w:t>пунктах 7</w:t>
        </w:r>
      </w:hyperlink>
      <w:r>
        <w:t xml:space="preserve"> - </w:t>
      </w:r>
      <w:hyperlink w:anchor="P285" w:history="1">
        <w:r>
          <w:rPr>
            <w:color w:val="0000FF"/>
          </w:rPr>
          <w:t>9</w:t>
        </w:r>
      </w:hyperlink>
      <w:r>
        <w:t xml:space="preserve">, </w:t>
      </w:r>
      <w:hyperlink w:anchor="P287" w:history="1">
        <w:r>
          <w:rPr>
            <w:color w:val="0000FF"/>
          </w:rPr>
          <w:t>11</w:t>
        </w:r>
      </w:hyperlink>
      <w:r>
        <w:t xml:space="preserve">, </w:t>
      </w:r>
      <w:hyperlink w:anchor="P288" w:history="1">
        <w:r>
          <w:rPr>
            <w:color w:val="0000FF"/>
          </w:rPr>
          <w:t>12</w:t>
        </w:r>
      </w:hyperlink>
      <w:r>
        <w:t xml:space="preserve">, </w:t>
      </w:r>
      <w:hyperlink w:anchor="P297" w:history="1">
        <w:r>
          <w:rPr>
            <w:color w:val="0000FF"/>
          </w:rPr>
          <w:t>21</w:t>
        </w:r>
      </w:hyperlink>
      <w:r>
        <w:t xml:space="preserve">, </w:t>
      </w:r>
      <w:hyperlink w:anchor="P299" w:history="1">
        <w:r>
          <w:rPr>
            <w:color w:val="0000FF"/>
          </w:rPr>
          <w:t>23</w:t>
        </w:r>
      </w:hyperlink>
      <w:r>
        <w:t xml:space="preserve">, </w:t>
      </w:r>
      <w:hyperlink w:anchor="P300" w:history="1">
        <w:r>
          <w:rPr>
            <w:color w:val="0000FF"/>
          </w:rPr>
          <w:t>24</w:t>
        </w:r>
      </w:hyperlink>
      <w:r>
        <w:t xml:space="preserve"> Приложения N 2 к настоящему Положению;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t>сведения о взаимодействии с пользователями, включая регламент технической поддержки пользователей Государственного каталога; руководство пользователя Государственного каталога; рекомендации по порядку регистрации в Государственном каталоге, передачи данных о музейных предметах в Государственный каталог, интерактивному заполнению заявок и форм, работе в личном кабинете, в том числе требования к визуальным, лингвистическим и техническим характеристикам сведений, заполняемых в личном кабинете или передаваемым через АМС; часто задаваемые вопросы;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t>контактная информация оператора Государственного каталога;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t>иная информация и документы, необходимые для обеспечения доступа и работы в Государственном каталоге.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t>15. Сведения, содержащиеся в Реестре Музейного фонда, являются общедоступными, за исключением сведений, распространение которых ограничено законодательством Российской Федерации, и предоставляются гражданам на безвозмездной основе посредством: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t>размещения на официальном сайте Государственного каталога;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t>предоставления в форме открытых данных.</w:t>
      </w:r>
    </w:p>
    <w:p w:rsidR="007C7F64" w:rsidRDefault="007C7F64">
      <w:pPr>
        <w:pStyle w:val="ConsPlusNormal"/>
        <w:jc w:val="both"/>
      </w:pPr>
    </w:p>
    <w:p w:rsidR="007C7F64" w:rsidRDefault="007C7F64">
      <w:pPr>
        <w:pStyle w:val="ConsPlusTitle"/>
        <w:jc w:val="center"/>
        <w:outlineLvl w:val="1"/>
      </w:pPr>
      <w:r>
        <w:t>IV. Порядок функционирования Государственного каталога</w:t>
      </w:r>
    </w:p>
    <w:p w:rsidR="007C7F64" w:rsidRDefault="007C7F64">
      <w:pPr>
        <w:pStyle w:val="ConsPlusNormal"/>
        <w:jc w:val="both"/>
      </w:pPr>
    </w:p>
    <w:p w:rsidR="007C7F64" w:rsidRDefault="007C7F64">
      <w:pPr>
        <w:pStyle w:val="ConsPlusNormal"/>
        <w:ind w:firstLine="540"/>
        <w:jc w:val="both"/>
      </w:pPr>
      <w:r>
        <w:t>16. Функционирование Государственного каталога осуществляется в соответствии с едиными организационными, методологическими и программно-техническими принципами, обеспечивающими его совместимость и взаимодействие с иными государственными информационными системами и информационно-телекоммуникационными сетями, а также инфраструктурой,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электронном виде.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t>17. Электронные документы, представляемые оператору Государственного каталога, подлежат направлению в виде файлов в соответствии с размещенными на официальном сайте Государственного каталога форматами файлов, обеспечивающих считывание и контроль содержащихся в них данных.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t>18. Проведение технических работ, связанных с обеспечением функционирования Государственного каталога, не должно нарушать его работоспособность.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t xml:space="preserve">19. В случае необходимости проведения технических работ, связанных с полной или частичной остановкой функционирования Государственного каталога, оператор Государственного каталога должен информировать пользователей Государственного каталога о проводимых </w:t>
      </w:r>
      <w:r>
        <w:lastRenderedPageBreak/>
        <w:t>технических работах, ограничениях в доступе к информации в связи с проводимыми техническими работами, а также о сроках их завершения путем публикации информационных сообщений в открытом доступе на официальном сайте Государственного каталога.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t>20. Проведение технических работ, связанных с полной или частичной остановкой функционирования Государственного каталога, не может превышать 21 часа в течение календарного месяца.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t>21. Санкционированный доступ в Государственный каталог имеют только зарегистрированные в нем в качестве пользователей Государственного каталога лица. Идентификация, аутентификация, авторизация и регистрация пользователей обеспечивается с использованием Единой системы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 и разграничение прав доступа пользователей.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t xml:space="preserve">22. Оператор Государственного каталога может предоставить Санкционированный доступ (постоянный/временный) в Государственный каталог наряду с музеями и организациями уполномоченным представителям органов государственной власти для осуществления функций, предусмотренных Федеральным </w:t>
      </w:r>
      <w:hyperlink r:id="rId12" w:history="1">
        <w:r>
          <w:rPr>
            <w:color w:val="0000FF"/>
          </w:rPr>
          <w:t>законом</w:t>
        </w:r>
      </w:hyperlink>
      <w:r>
        <w:t xml:space="preserve"> от 26.05.1996 N 54-ФЗ "О Музейном фонде Российской Федерации и музеях в Российской Федерации" и иными нормативными правовыми актами о Музейном фонде Российской Федерации и музеях в Российской Федерации, в том числе: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t>представителям оператора Государственного каталога, осуществляющим проверку соответствия предоставляемых музеями и организациями сведений, внесение сведений в Государственный каталог в отношении иных юридических и физических лиц;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t>представителям Министерства культуры Российской Федерации (его территориальных органов), органов исполнительной власти субъектов Российской Федерации, осуществляющих функции по государственному контролю за состоянием Музейного фонда Российской Федерации;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t>представителям иных органов государственной власти, органов местного самоуправления, организаций в целях обеспечения осуществления ими полномочий в установленной сфере деятельности, в том числе полномочий учредителя.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t>23. Предоставление санкционированного доступа осуществляется оператором Государственного каталога на основании соответствующего письменного обращения заинтересованного лица в срок не позднее 10 (десяти) дней со дня получения такого обращения.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t>Указанное обращение должно быть направлено оператору Государственного каталога в электронном виде с использованием информационно-телекоммуникационных сетей общего доступа, включая информационно-телекоммуникационную сеть "Интернет", на официальный электронный адрес приема обращений пользователей gk@mkrf.ru.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t>24. Оператор Государственного каталога должен обеспечивать: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t>техническое функционирование Государственного каталога, круглосуточный непрерывный автоматизированный доступ к нему;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t>безопасное хранение и использование сведений, содержащихся в Государственном каталоге, в том числе их защиту от уничтожения, модификации и блокирования доступа к ним, а также от иных неправомерных действий в отношении таких сведений;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t>осуществление автоматизированного сбора, хранения, обработки, обобщения и анализа сведений, содержащихся в Государственном каталоге;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lastRenderedPageBreak/>
        <w:t>доступ к сведениям, содержащимся в Государственном каталоге, без взимания платы;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t>взаимодействие Государственного каталога с иными информационными системами;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t>консультационную поддержку по вопросам использования Государственного каталога.</w:t>
      </w:r>
    </w:p>
    <w:p w:rsidR="007C7F64" w:rsidRDefault="007C7F64">
      <w:pPr>
        <w:pStyle w:val="ConsPlusNormal"/>
        <w:jc w:val="both"/>
      </w:pPr>
    </w:p>
    <w:p w:rsidR="007C7F64" w:rsidRDefault="007C7F64">
      <w:pPr>
        <w:pStyle w:val="ConsPlusTitle"/>
        <w:jc w:val="center"/>
        <w:outlineLvl w:val="1"/>
      </w:pPr>
      <w:r>
        <w:t>V. Порядок хранения, обработки,</w:t>
      </w:r>
    </w:p>
    <w:p w:rsidR="007C7F64" w:rsidRDefault="007C7F64">
      <w:pPr>
        <w:pStyle w:val="ConsPlusTitle"/>
        <w:jc w:val="center"/>
      </w:pPr>
      <w:r>
        <w:t>использования и предоставления информации, содержащейся</w:t>
      </w:r>
    </w:p>
    <w:p w:rsidR="007C7F64" w:rsidRDefault="007C7F64">
      <w:pPr>
        <w:pStyle w:val="ConsPlusTitle"/>
        <w:jc w:val="center"/>
      </w:pPr>
      <w:r>
        <w:t>в Государственном каталоге</w:t>
      </w:r>
    </w:p>
    <w:p w:rsidR="007C7F64" w:rsidRDefault="007C7F64">
      <w:pPr>
        <w:pStyle w:val="ConsPlusNormal"/>
        <w:jc w:val="both"/>
      </w:pPr>
    </w:p>
    <w:p w:rsidR="007C7F64" w:rsidRDefault="007C7F64">
      <w:pPr>
        <w:pStyle w:val="ConsPlusNormal"/>
        <w:ind w:firstLine="540"/>
        <w:jc w:val="both"/>
      </w:pPr>
      <w:r>
        <w:t xml:space="preserve">25. Обработка, хранение, использование и предоставление содержащейся в Государственном каталоге информации должны осуществляться с соблюдением требований, установленных </w:t>
      </w:r>
      <w:hyperlink r:id="rId13" w:history="1">
        <w:r>
          <w:rPr>
            <w:color w:val="0000FF"/>
          </w:rPr>
          <w:t>законодательством</w:t>
        </w:r>
      </w:hyperlink>
      <w:r>
        <w:t xml:space="preserve"> о государственной и иной охраняемой законом тайне, законодательством об информации, информационных технологиях и о защите информации и законодательством в области персональных данных.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t>26. При хранении и предоставлении информации, содержащейся в Государственном каталоге, оператор Государственного каталога должен обеспечивать целостность такой информации.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t>27. С целью предотвращения утраты сведений, содержащихся в Государственном каталоге, оператор Государственного каталога должен формировать резервные копии таких сведений на электронных носителях.</w:t>
      </w:r>
    </w:p>
    <w:p w:rsidR="007C7F64" w:rsidRDefault="007C7F64">
      <w:pPr>
        <w:pStyle w:val="ConsPlusNormal"/>
        <w:jc w:val="both"/>
      </w:pPr>
    </w:p>
    <w:p w:rsidR="007C7F64" w:rsidRDefault="007C7F64">
      <w:pPr>
        <w:pStyle w:val="ConsPlusTitle"/>
        <w:jc w:val="center"/>
        <w:outlineLvl w:val="1"/>
      </w:pPr>
      <w:r>
        <w:t>VI. Требования к обеспечению мер по защите информации,</w:t>
      </w:r>
    </w:p>
    <w:p w:rsidR="007C7F64" w:rsidRDefault="007C7F64">
      <w:pPr>
        <w:pStyle w:val="ConsPlusTitle"/>
        <w:jc w:val="center"/>
      </w:pPr>
      <w:r>
        <w:t>содержащейся к Государственном каталоге</w:t>
      </w:r>
    </w:p>
    <w:p w:rsidR="007C7F64" w:rsidRDefault="007C7F64">
      <w:pPr>
        <w:pStyle w:val="ConsPlusNormal"/>
        <w:jc w:val="both"/>
      </w:pPr>
    </w:p>
    <w:p w:rsidR="007C7F64" w:rsidRDefault="007C7F64">
      <w:pPr>
        <w:pStyle w:val="ConsPlusNormal"/>
        <w:ind w:firstLine="540"/>
        <w:jc w:val="both"/>
      </w:pPr>
      <w:r>
        <w:t>28. Информация, содержащаяся в Государственном каталоге, подлежит защите в соответствии с законодательством Российской Федерации об информации, информационных технологиях и о защите информации и законодательством о персональных данных.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t>29. Защита информации обеспечивается посредством применения организационных и технических мер защиты информации, а также осуществления контроля за эксплуатацией Государственного каталога.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t>30. В целях защиты информации, содержащейся в Государственном каталоге, оператор Государственного каталога должен обеспечивать: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t>предотвращение несанкционированного доступа к информации, содержащейся в Государственном каталоге, и (или) передачи такой информации лицам, не имеющим права доступа к этой информации;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t>незамедлительное обнаружение фактов несанкционированного доступа к информации, содержащейся в Государственном каталоге;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t>недопущение несанкционированного воздействия на входящие в состав Государственного каталога технические средства обработки информации, в результате которого нарушается их функционирование;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t>возможность незамедлительного выявления фактов модификации, уничтожения или блокирования информации, содержащейся в Государственном каталоге, вследствие несанкционированного доступа и восстановления такой информации;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t>обеспечение осуществления непрерывного контроля за уровнем защищенности информации, содержащейся в Государственном каталоге.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lastRenderedPageBreak/>
        <w:t>31. В целях защиты информации, в том числе персональных данных, программное обеспечение и технические средства ведения Государственного каталога должны обеспечивать: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t>фиксацию фактов внесения изменений в сведения, содержащиеся в Государственном каталоге, включая время и дату внесения изменений, сведения о лицах, вносивших изменения, а также существо и состав внесенных изменений;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t>фиксацию фактов получения доступа к сведениям, содержащимся в Государственном каталоге, включая время, дату и способ получения доступа, сведения о лице, получившем доступ;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t>порядок доступа к архивным сведениям, содержащимся в Государственном каталоге;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t>управление доступом к защищаемой информации, в том числе: защита информационных ресурсов на уровне разграничения прав доступа пользователей к информации; защита прикладного программного обеспечения на уровне разграничения прав доступа пользователей к функциональным возможностям Государственного каталога;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t>обеспечение целостности данных, а именно: предотвращение несанкционированных и непреднамеренных (за исключением действий администратора) воздействий, вызывающих разрушение, уничтожение, искажение защищаемой информации;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t>протоколирование событий в системном журнале регистрации, а именно: регистрация действий пользователей (в том числе администраторов) в Государственном каталоге; регистрация сбоев в работе программного обеспечения; регистрация попыток несанкционированного доступа; защита журнала регистрации (невозможность удаления записей в журнале).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t>32. Оператор Государственного каталога несет ответственность в соответствии с законодательством Российской Федерации.</w:t>
      </w:r>
    </w:p>
    <w:p w:rsidR="007C7F64" w:rsidRDefault="007C7F64">
      <w:pPr>
        <w:pStyle w:val="ConsPlusNormal"/>
        <w:jc w:val="both"/>
      </w:pPr>
    </w:p>
    <w:p w:rsidR="007C7F64" w:rsidRDefault="007C7F64">
      <w:pPr>
        <w:pStyle w:val="ConsPlusNormal"/>
        <w:jc w:val="both"/>
      </w:pPr>
    </w:p>
    <w:p w:rsidR="007C7F64" w:rsidRDefault="007C7F64">
      <w:pPr>
        <w:pStyle w:val="ConsPlusNormal"/>
        <w:jc w:val="both"/>
      </w:pPr>
    </w:p>
    <w:p w:rsidR="007C7F64" w:rsidRDefault="007C7F64">
      <w:pPr>
        <w:pStyle w:val="ConsPlusNormal"/>
        <w:jc w:val="both"/>
      </w:pPr>
    </w:p>
    <w:p w:rsidR="007C7F64" w:rsidRDefault="007C7F64">
      <w:pPr>
        <w:pStyle w:val="ConsPlusNormal"/>
        <w:jc w:val="both"/>
      </w:pPr>
    </w:p>
    <w:p w:rsidR="007C7F64" w:rsidRDefault="007C7F64">
      <w:pPr>
        <w:pStyle w:val="ConsPlusNormal"/>
        <w:jc w:val="right"/>
        <w:outlineLvl w:val="1"/>
      </w:pPr>
      <w:r>
        <w:t>Приложение N 1</w:t>
      </w:r>
    </w:p>
    <w:p w:rsidR="007C7F64" w:rsidRDefault="007C7F64">
      <w:pPr>
        <w:pStyle w:val="ConsPlusNormal"/>
        <w:jc w:val="right"/>
      </w:pPr>
      <w:r>
        <w:t>к Положению о Государственном каталоге</w:t>
      </w:r>
    </w:p>
    <w:p w:rsidR="007C7F64" w:rsidRDefault="007C7F64">
      <w:pPr>
        <w:pStyle w:val="ConsPlusNormal"/>
        <w:jc w:val="right"/>
      </w:pPr>
      <w:r>
        <w:t>Музейного фонда Российской Федерации,</w:t>
      </w:r>
    </w:p>
    <w:p w:rsidR="007C7F64" w:rsidRDefault="007C7F64">
      <w:pPr>
        <w:pStyle w:val="ConsPlusNormal"/>
        <w:jc w:val="right"/>
      </w:pPr>
      <w:r>
        <w:t>утвержденному приказом</w:t>
      </w:r>
    </w:p>
    <w:p w:rsidR="007C7F64" w:rsidRDefault="007C7F64">
      <w:pPr>
        <w:pStyle w:val="ConsPlusNormal"/>
        <w:jc w:val="right"/>
      </w:pPr>
      <w:r>
        <w:t>Минкультуры России</w:t>
      </w:r>
    </w:p>
    <w:p w:rsidR="007C7F64" w:rsidRDefault="007C7F64">
      <w:pPr>
        <w:pStyle w:val="ConsPlusNormal"/>
        <w:jc w:val="right"/>
      </w:pPr>
      <w:r>
        <w:t>от 1 декабря 2017 г. N 2012</w:t>
      </w:r>
    </w:p>
    <w:p w:rsidR="007C7F64" w:rsidRDefault="007C7F64">
      <w:pPr>
        <w:pStyle w:val="ConsPlusNormal"/>
        <w:jc w:val="both"/>
      </w:pPr>
    </w:p>
    <w:p w:rsidR="007C7F64" w:rsidRDefault="007C7F64">
      <w:pPr>
        <w:pStyle w:val="ConsPlusTitle"/>
        <w:jc w:val="center"/>
      </w:pPr>
      <w:bookmarkStart w:id="4" w:name="P215"/>
      <w:bookmarkEnd w:id="4"/>
      <w:r>
        <w:t>СВЕДЕНИЯ, ПОДЛЕЖАЩИЕ ВНЕСЕНИЮ В РЕЕСТР МУЗЕЕВ</w:t>
      </w:r>
    </w:p>
    <w:p w:rsidR="007C7F64" w:rsidRDefault="007C7F64">
      <w:pPr>
        <w:pStyle w:val="ConsPlusNormal"/>
        <w:jc w:val="both"/>
      </w:pPr>
    </w:p>
    <w:p w:rsidR="007C7F64" w:rsidRDefault="007C7F64">
      <w:pPr>
        <w:pStyle w:val="ConsPlusNormal"/>
        <w:ind w:firstLine="540"/>
        <w:jc w:val="both"/>
      </w:pPr>
      <w:r>
        <w:t>1. В отношении государственных и муниципальных музеев, иных организаций, в собственности, во владении и (или) в пользовании которых находятся музейные предметы (далее - юридические лица):</w:t>
      </w:r>
    </w:p>
    <w:p w:rsidR="007C7F64" w:rsidRDefault="007C7F64">
      <w:pPr>
        <w:pStyle w:val="ConsPlusNormal"/>
        <w:spacing w:before="220"/>
        <w:ind w:firstLine="540"/>
        <w:jc w:val="both"/>
      </w:pPr>
      <w:bookmarkStart w:id="5" w:name="P218"/>
      <w:bookmarkEnd w:id="5"/>
      <w:r>
        <w:t>1.1. Полное и сокращенное (при наличии) наименование юридического лица в соответствии со сведениями Единого государственного реестра юридических лиц (ЕГРЮЛ).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t>1.2. Идентификационный номер налогоплательщика (ИНН) в соответствии со сведениями ЕГРЮЛ.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t>1.3. Сведения об организационно-правовой форме юридического лица.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t>1.4. Основной государственный регистрационный номер (ОГРН) юридического лица в соответствии со сведениями ЕГРЮЛ.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lastRenderedPageBreak/>
        <w:t>1.5. Сведения о месте нахождения юридического лица.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t>1.6. Информация об учредителе юридического лица, органе государственной власти или органе местного самоуправления, осуществляющем функции и полномочия учредителя юридического лица или права собственника имущества юридического лица: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t>1.6.1. Полное и сокращенное (при наличии) наименование учредителя организации, являющейся юридическим лицом, в соответствии со сведениями ЕГРЮЛ;</w:t>
      </w:r>
    </w:p>
    <w:p w:rsidR="007C7F64" w:rsidRDefault="007C7F64">
      <w:pPr>
        <w:pStyle w:val="ConsPlusNormal"/>
        <w:spacing w:before="220"/>
        <w:ind w:firstLine="540"/>
        <w:jc w:val="both"/>
      </w:pPr>
      <w:bookmarkStart w:id="6" w:name="P225"/>
      <w:bookmarkEnd w:id="6"/>
      <w:r>
        <w:t>1.6.2. Фамилия, имя, отчество (при наличии) физического лица, являющегося учредителем юридического лица.</w:t>
      </w:r>
    </w:p>
    <w:p w:rsidR="007C7F64" w:rsidRDefault="007C7F64">
      <w:pPr>
        <w:pStyle w:val="ConsPlusNormal"/>
        <w:spacing w:before="220"/>
        <w:ind w:firstLine="540"/>
        <w:jc w:val="both"/>
      </w:pPr>
      <w:bookmarkStart w:id="7" w:name="P226"/>
      <w:bookmarkEnd w:id="7"/>
      <w:r>
        <w:t>1.7. Информация о типе (профиле) музея (общий профиль, искусства, исторический, естественнонаучный, научно-технический).</w:t>
      </w:r>
    </w:p>
    <w:p w:rsidR="007C7F64" w:rsidRDefault="007C7F64">
      <w:pPr>
        <w:pStyle w:val="ConsPlusNormal"/>
        <w:spacing w:before="220"/>
        <w:ind w:firstLine="540"/>
        <w:jc w:val="both"/>
      </w:pPr>
      <w:bookmarkStart w:id="8" w:name="P227"/>
      <w:bookmarkEnd w:id="8"/>
      <w:r>
        <w:t>1.8. Информация о руководителе юридического лица (лице, имеющем право без доверенности действовать от имени юридического лица):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t>1.8.1. Фамилия, имя, отчество (при наличии);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t>1.8.2. Наименование должности (указывается наименование должности руководителя или лица, имеющего право без доверенности действовать от имени юридического лица) в соответствии со сведениями ЕГРЮЛ.</w:t>
      </w:r>
    </w:p>
    <w:p w:rsidR="007C7F64" w:rsidRDefault="007C7F64">
      <w:pPr>
        <w:pStyle w:val="ConsPlusNormal"/>
        <w:spacing w:before="220"/>
        <w:ind w:firstLine="540"/>
        <w:jc w:val="both"/>
      </w:pPr>
      <w:bookmarkStart w:id="9" w:name="P230"/>
      <w:bookmarkEnd w:id="9"/>
      <w:r>
        <w:t xml:space="preserve">1.9. Информация </w:t>
      </w:r>
      <w:proofErr w:type="gramStart"/>
      <w:r>
        <w:t>о юридическим лице</w:t>
      </w:r>
      <w:proofErr w:type="gramEnd"/>
      <w:r>
        <w:t xml:space="preserve"> в соответствии с общероссийскими и иными классификаторами: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t>1.9.1. Код юридического лица по Общероссийскому классификатору предприятий и организаций (ОКПО);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t>1.9.2. Код по классификатору органов, предприятий и учреждений культуры (КОПУК) (при наличии).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t>1.10. Сведения об обособленных подразделениях юридического лица, осуществляющих музейную деятельность:</w:t>
      </w:r>
    </w:p>
    <w:p w:rsidR="007C7F64" w:rsidRDefault="007C7F64">
      <w:pPr>
        <w:pStyle w:val="ConsPlusNormal"/>
        <w:spacing w:before="220"/>
        <w:ind w:firstLine="540"/>
        <w:jc w:val="both"/>
      </w:pPr>
      <w:bookmarkStart w:id="10" w:name="P234"/>
      <w:bookmarkEnd w:id="10"/>
      <w:r>
        <w:t>1.10.1. Полное и сокращенное (при наличии) наименование обособленного подразделения;</w:t>
      </w:r>
    </w:p>
    <w:p w:rsidR="007C7F64" w:rsidRDefault="007C7F64">
      <w:pPr>
        <w:pStyle w:val="ConsPlusNormal"/>
        <w:spacing w:before="220"/>
        <w:ind w:firstLine="540"/>
        <w:jc w:val="both"/>
      </w:pPr>
      <w:bookmarkStart w:id="11" w:name="P235"/>
      <w:bookmarkEnd w:id="11"/>
      <w:r>
        <w:t>1.10.2. Место нахождения обособленного подразделения;</w:t>
      </w:r>
    </w:p>
    <w:p w:rsidR="007C7F64" w:rsidRDefault="007C7F64">
      <w:pPr>
        <w:pStyle w:val="ConsPlusNormal"/>
        <w:spacing w:before="220"/>
        <w:ind w:firstLine="540"/>
        <w:jc w:val="both"/>
      </w:pPr>
      <w:bookmarkStart w:id="12" w:name="P236"/>
      <w:bookmarkEnd w:id="12"/>
      <w:r>
        <w:t>1.10.3. Информация о руководителе обособленного подразделения с указанием наименования должности.</w:t>
      </w:r>
    </w:p>
    <w:p w:rsidR="007C7F64" w:rsidRDefault="007C7F64">
      <w:pPr>
        <w:pStyle w:val="ConsPlusNormal"/>
        <w:spacing w:before="220"/>
        <w:ind w:firstLine="540"/>
        <w:jc w:val="both"/>
      </w:pPr>
      <w:bookmarkStart w:id="13" w:name="P237"/>
      <w:bookmarkEnd w:id="13"/>
      <w:r>
        <w:t>1.11. Иная информация о юридическом лице: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t>1.11.1. Доменное имя официального сайта юридического лица в информационно-телекоммуникационной сети "Интернет" (при наличии);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t>1.11.2. Контактный номер телефона юридического лица;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t>1.11.3. Адрес электронной почты юридического лица;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t>1.11.4. Сведения о порядке и условиях доступа к музейным предметам;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t>1.11.5. Изображение здания юридического лица и (или) экспозиций;</w:t>
      </w:r>
    </w:p>
    <w:p w:rsidR="007C7F64" w:rsidRDefault="007C7F64">
      <w:pPr>
        <w:pStyle w:val="ConsPlusNormal"/>
        <w:spacing w:before="220"/>
        <w:ind w:firstLine="540"/>
        <w:jc w:val="both"/>
      </w:pPr>
      <w:bookmarkStart w:id="14" w:name="P243"/>
      <w:bookmarkEnd w:id="14"/>
      <w:r>
        <w:t>1.11.6. Сведения о паспорте безопасности места массового пребывания людей;</w:t>
      </w:r>
    </w:p>
    <w:p w:rsidR="007C7F64" w:rsidRDefault="007C7F64">
      <w:pPr>
        <w:pStyle w:val="ConsPlusNormal"/>
        <w:spacing w:before="220"/>
        <w:ind w:firstLine="540"/>
        <w:jc w:val="both"/>
      </w:pPr>
      <w:bookmarkStart w:id="15" w:name="P244"/>
      <w:bookmarkEnd w:id="15"/>
      <w:r>
        <w:lastRenderedPageBreak/>
        <w:t>1.12. Сведения о музейных предметах, находящихся на соответствующем правовом основании у юридического лица:</w:t>
      </w:r>
    </w:p>
    <w:p w:rsidR="007C7F64" w:rsidRDefault="007C7F64">
      <w:pPr>
        <w:pStyle w:val="ConsPlusNormal"/>
        <w:spacing w:before="220"/>
        <w:ind w:firstLine="540"/>
        <w:jc w:val="both"/>
      </w:pPr>
      <w:bookmarkStart w:id="16" w:name="P245"/>
      <w:bookmarkEnd w:id="16"/>
      <w:r>
        <w:t>1.12.1. Общее количество музейных предметов с указанием количества музейных предметов, информация о которых содержится в АМС (при наличии);</w:t>
      </w:r>
    </w:p>
    <w:p w:rsidR="007C7F64" w:rsidRDefault="007C7F64">
      <w:pPr>
        <w:pStyle w:val="ConsPlusNormal"/>
        <w:spacing w:before="220"/>
        <w:ind w:firstLine="540"/>
        <w:jc w:val="both"/>
      </w:pPr>
      <w:bookmarkStart w:id="17" w:name="P246"/>
      <w:bookmarkEnd w:id="17"/>
      <w:r>
        <w:t>1.12.2. Опись томов книги поступлений основного фонда музея (главной инвентарной книги музея) и (или) учетной документации, обеспечивающей возможность идентификации музейных предметов с приложением их электронных копий.</w:t>
      </w:r>
    </w:p>
    <w:p w:rsidR="007C7F64" w:rsidRDefault="007C7F64">
      <w:pPr>
        <w:pStyle w:val="ConsPlusNormal"/>
        <w:spacing w:before="220"/>
        <w:ind w:firstLine="540"/>
        <w:jc w:val="both"/>
      </w:pPr>
      <w:bookmarkStart w:id="18" w:name="P247"/>
      <w:bookmarkEnd w:id="18"/>
      <w:r>
        <w:t>1.13. Сведения об организации юридическим лицом деятельности по обеспечению взаимодействия с Государственным каталогом:</w:t>
      </w:r>
    </w:p>
    <w:p w:rsidR="007C7F64" w:rsidRDefault="007C7F64">
      <w:pPr>
        <w:pStyle w:val="ConsPlusNormal"/>
        <w:spacing w:before="220"/>
        <w:ind w:firstLine="540"/>
        <w:jc w:val="both"/>
      </w:pPr>
      <w:bookmarkStart w:id="19" w:name="P248"/>
      <w:bookmarkEnd w:id="19"/>
      <w:r>
        <w:t>1.13.1. Фамилия, имя и отчество (при наличии) работника(ов) юридического лица, имеющего(их) доступ к удаленному рабочему месту в Государственном каталоге (личному кабинету), с указанием должности, телефона и адреса электронной почты;</w:t>
      </w:r>
    </w:p>
    <w:p w:rsidR="007C7F64" w:rsidRDefault="007C7F64">
      <w:pPr>
        <w:pStyle w:val="ConsPlusNormal"/>
        <w:spacing w:before="220"/>
        <w:ind w:firstLine="540"/>
        <w:jc w:val="both"/>
      </w:pPr>
      <w:bookmarkStart w:id="20" w:name="P249"/>
      <w:bookmarkEnd w:id="20"/>
      <w:r>
        <w:t>1.13.2. Информация о наличии у юридического лица АМС с указанием ее наименования;</w:t>
      </w:r>
    </w:p>
    <w:p w:rsidR="007C7F64" w:rsidRDefault="007C7F64">
      <w:pPr>
        <w:pStyle w:val="ConsPlusNormal"/>
        <w:spacing w:before="220"/>
        <w:ind w:firstLine="540"/>
        <w:jc w:val="both"/>
      </w:pPr>
      <w:bookmarkStart w:id="21" w:name="P250"/>
      <w:bookmarkEnd w:id="21"/>
      <w:r>
        <w:t>1.13.3. Фамилия, имя и отчество (при наличии) работника юридического лица, обеспечивающего учетно-хранительскую деятельность с указанием должности, телефона и адреса электронной почты.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t>2. В отношении физических лиц:</w:t>
      </w:r>
    </w:p>
    <w:p w:rsidR="007C7F64" w:rsidRDefault="007C7F64">
      <w:pPr>
        <w:pStyle w:val="ConsPlusNormal"/>
        <w:spacing w:before="220"/>
        <w:ind w:firstLine="540"/>
        <w:jc w:val="both"/>
      </w:pPr>
      <w:bookmarkStart w:id="22" w:name="P252"/>
      <w:bookmarkEnd w:id="22"/>
      <w:r>
        <w:t>2.1. Фамилия, имя, отчество (при наличии);</w:t>
      </w:r>
    </w:p>
    <w:p w:rsidR="007C7F64" w:rsidRDefault="007C7F64">
      <w:pPr>
        <w:pStyle w:val="ConsPlusNormal"/>
        <w:spacing w:before="220"/>
        <w:ind w:firstLine="540"/>
        <w:jc w:val="both"/>
      </w:pPr>
      <w:bookmarkStart w:id="23" w:name="P253"/>
      <w:bookmarkEnd w:id="23"/>
      <w:r>
        <w:t>2.2. Адрес регистрации по месту жительства, контактный телефон и адрес электронной почты;</w:t>
      </w:r>
    </w:p>
    <w:p w:rsidR="007C7F64" w:rsidRDefault="007C7F64">
      <w:pPr>
        <w:pStyle w:val="ConsPlusNormal"/>
        <w:spacing w:before="220"/>
        <w:ind w:firstLine="540"/>
        <w:jc w:val="both"/>
      </w:pPr>
      <w:bookmarkStart w:id="24" w:name="P254"/>
      <w:bookmarkEnd w:id="24"/>
      <w:r>
        <w:t>2.3. Индивидуальный номер налогоплательщика (ИНН).</w:t>
      </w:r>
    </w:p>
    <w:p w:rsidR="007C7F64" w:rsidRDefault="007C7F64">
      <w:pPr>
        <w:pStyle w:val="ConsPlusNormal"/>
        <w:jc w:val="both"/>
      </w:pPr>
    </w:p>
    <w:p w:rsidR="007C7F64" w:rsidRDefault="007C7F64">
      <w:pPr>
        <w:pStyle w:val="ConsPlusNormal"/>
        <w:jc w:val="both"/>
      </w:pPr>
    </w:p>
    <w:p w:rsidR="007C7F64" w:rsidRDefault="007C7F64">
      <w:pPr>
        <w:pStyle w:val="ConsPlusNormal"/>
        <w:jc w:val="both"/>
      </w:pPr>
    </w:p>
    <w:p w:rsidR="007C7F64" w:rsidRDefault="007C7F64">
      <w:pPr>
        <w:pStyle w:val="ConsPlusNormal"/>
        <w:jc w:val="both"/>
      </w:pPr>
    </w:p>
    <w:p w:rsidR="007C7F64" w:rsidRDefault="007C7F64">
      <w:pPr>
        <w:pStyle w:val="ConsPlusNormal"/>
        <w:jc w:val="both"/>
      </w:pPr>
    </w:p>
    <w:p w:rsidR="007C7F64" w:rsidRDefault="007C7F64">
      <w:pPr>
        <w:pStyle w:val="ConsPlusNormal"/>
        <w:jc w:val="right"/>
        <w:outlineLvl w:val="1"/>
      </w:pPr>
      <w:r>
        <w:t>Приложение N 2</w:t>
      </w:r>
    </w:p>
    <w:p w:rsidR="007C7F64" w:rsidRDefault="007C7F64">
      <w:pPr>
        <w:pStyle w:val="ConsPlusNormal"/>
        <w:jc w:val="right"/>
      </w:pPr>
      <w:r>
        <w:t>к Положению о Государственном каталоге</w:t>
      </w:r>
    </w:p>
    <w:p w:rsidR="007C7F64" w:rsidRDefault="007C7F64">
      <w:pPr>
        <w:pStyle w:val="ConsPlusNormal"/>
        <w:jc w:val="right"/>
      </w:pPr>
      <w:r>
        <w:t>Музейного фонда Российской Федерации,</w:t>
      </w:r>
    </w:p>
    <w:p w:rsidR="007C7F64" w:rsidRDefault="007C7F64">
      <w:pPr>
        <w:pStyle w:val="ConsPlusNormal"/>
        <w:jc w:val="right"/>
      </w:pPr>
      <w:r>
        <w:t>утвержденному приказом</w:t>
      </w:r>
    </w:p>
    <w:p w:rsidR="007C7F64" w:rsidRDefault="007C7F64">
      <w:pPr>
        <w:pStyle w:val="ConsPlusNormal"/>
        <w:jc w:val="right"/>
      </w:pPr>
      <w:r>
        <w:t>Минкультуры России</w:t>
      </w:r>
    </w:p>
    <w:p w:rsidR="007C7F64" w:rsidRDefault="007C7F64">
      <w:pPr>
        <w:pStyle w:val="ConsPlusNormal"/>
        <w:jc w:val="right"/>
      </w:pPr>
      <w:r>
        <w:t>от 1 декабря 2017 г. N 2012</w:t>
      </w:r>
    </w:p>
    <w:p w:rsidR="007C7F64" w:rsidRDefault="007C7F64">
      <w:pPr>
        <w:pStyle w:val="ConsPlusNormal"/>
        <w:jc w:val="both"/>
      </w:pPr>
    </w:p>
    <w:p w:rsidR="007C7F64" w:rsidRDefault="007C7F64">
      <w:pPr>
        <w:pStyle w:val="ConsPlusTitle"/>
        <w:jc w:val="center"/>
      </w:pPr>
      <w:bookmarkStart w:id="25" w:name="P267"/>
      <w:bookmarkEnd w:id="25"/>
      <w:r>
        <w:t>ПЕРЕЧЕНЬ</w:t>
      </w:r>
    </w:p>
    <w:p w:rsidR="007C7F64" w:rsidRDefault="007C7F64">
      <w:pPr>
        <w:pStyle w:val="ConsPlusTitle"/>
        <w:jc w:val="center"/>
      </w:pPr>
      <w:r>
        <w:t>СВЕДЕНИЙ &lt;4&gt;, ПОДЛЕЖАЩИХ ВНЕСЕНИЮ В РЕЕСТР МУЗЕЙНОГО ФОНДА</w:t>
      </w:r>
    </w:p>
    <w:p w:rsidR="007C7F64" w:rsidRDefault="007C7F64">
      <w:pPr>
        <w:pStyle w:val="ConsPlusNormal"/>
        <w:jc w:val="both"/>
      </w:pPr>
    </w:p>
    <w:p w:rsidR="007C7F64" w:rsidRDefault="007C7F64">
      <w:pPr>
        <w:pStyle w:val="ConsPlusNormal"/>
        <w:ind w:firstLine="540"/>
        <w:jc w:val="both"/>
      </w:pPr>
      <w:r>
        <w:t>--------------------------------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t xml:space="preserve">&lt;4&gt; Сведения о музейных предметах, предусмотренные </w:t>
      </w:r>
      <w:hyperlink w:anchor="P273" w:history="1">
        <w:r>
          <w:rPr>
            <w:color w:val="0000FF"/>
          </w:rPr>
          <w:t>пунктами 1</w:t>
        </w:r>
      </w:hyperlink>
      <w:r>
        <w:t xml:space="preserve"> - </w:t>
      </w:r>
      <w:hyperlink w:anchor="P288" w:history="1">
        <w:r>
          <w:rPr>
            <w:color w:val="0000FF"/>
          </w:rPr>
          <w:t>12</w:t>
        </w:r>
      </w:hyperlink>
      <w:r>
        <w:t>, являются обязательными для внесения в Реестр Музейного фонда.</w:t>
      </w:r>
    </w:p>
    <w:p w:rsidR="007C7F64" w:rsidRDefault="007C7F64">
      <w:pPr>
        <w:pStyle w:val="ConsPlusNormal"/>
        <w:jc w:val="both"/>
      </w:pPr>
    </w:p>
    <w:p w:rsidR="007C7F64" w:rsidRDefault="007C7F64">
      <w:pPr>
        <w:pStyle w:val="ConsPlusNormal"/>
        <w:ind w:firstLine="540"/>
        <w:jc w:val="both"/>
      </w:pPr>
      <w:bookmarkStart w:id="26" w:name="P273"/>
      <w:bookmarkEnd w:id="26"/>
      <w:r>
        <w:t>1. Наименование музейного предмета.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t>2. Изображение музейного предмета, позволяющее идентифицировать его.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t>3. Время создания (происхождения) музейного предмета (текстовое поле).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lastRenderedPageBreak/>
        <w:t>4. Размеры музейного предмета.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t>5. Номер музейного предмета в Государственном каталоге (заполняется ФГИС автоматически).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t>6. Номер первичного государственного учета &lt;5&gt;.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t xml:space="preserve">&lt;5&gt; Для музейных предметов, поступивших во владение или пользование музеев и организаций после вступления в силу Федерального </w:t>
      </w:r>
      <w:hyperlink r:id="rId14" w:history="1">
        <w:r>
          <w:rPr>
            <w:color w:val="0000FF"/>
          </w:rPr>
          <w:t>закона</w:t>
        </w:r>
      </w:hyperlink>
      <w:r>
        <w:t xml:space="preserve"> от 03.07.2016 N 357-ФЗ "О внесении изменений в Федеральный закон "О Музейном фонде Российской Федерации и музеях в Российской Федерации" номер первичного государственного учета представляет собой порядковый номер записи о регистрации музейного предмета в книге поступлений основного фонда музея (главной инвентарной книге музея).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t xml:space="preserve">Для музейных предметов, поступивших во владение или пользование музеев и организаций до вступления в силу </w:t>
      </w:r>
      <w:hyperlink r:id="rId15" w:history="1">
        <w:r>
          <w:rPr>
            <w:color w:val="0000FF"/>
          </w:rPr>
          <w:t>Закона</w:t>
        </w:r>
      </w:hyperlink>
      <w:r>
        <w:t xml:space="preserve"> номер первичного государственного учета представляет собой порядковый номер записи о регистрации музейного предмета, присвоенный в одной из используемой музеями и организациями учетной документации, обеспечивающей возможность идентификации этих предметов.</w:t>
      </w:r>
    </w:p>
    <w:p w:rsidR="007C7F64" w:rsidRDefault="007C7F64">
      <w:pPr>
        <w:pStyle w:val="ConsPlusNormal"/>
        <w:jc w:val="both"/>
      </w:pPr>
    </w:p>
    <w:p w:rsidR="007C7F64" w:rsidRDefault="007C7F64">
      <w:pPr>
        <w:pStyle w:val="ConsPlusNormal"/>
        <w:ind w:firstLine="540"/>
        <w:jc w:val="both"/>
      </w:pPr>
      <w:bookmarkStart w:id="27" w:name="P283"/>
      <w:bookmarkEnd w:id="27"/>
      <w:r>
        <w:t>7. Дата присвоения номера первичного государственного учета.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t>8. Идентификатор АМС (в случае передачи данных о музейных предметах через АМС).</w:t>
      </w:r>
    </w:p>
    <w:p w:rsidR="007C7F64" w:rsidRDefault="007C7F64">
      <w:pPr>
        <w:pStyle w:val="ConsPlusNormal"/>
        <w:spacing w:before="220"/>
        <w:ind w:firstLine="540"/>
        <w:jc w:val="both"/>
      </w:pPr>
      <w:bookmarkStart w:id="28" w:name="P285"/>
      <w:bookmarkEnd w:id="28"/>
      <w:r>
        <w:t>9. Категория ценности музейного предмета (1 - культурные ценности мирового значения, предметы из драгоценных металлов, 2 - культурные ценности общероссийского значения, 3 - культурные ценности регионального значения) с учетом требований законодательства по гражданской обороне.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t xml:space="preserve">10. Типология музейного предмета в соответствии с видом предмета в </w:t>
      </w:r>
      <w:hyperlink r:id="rId16" w:history="1">
        <w:r>
          <w:rPr>
            <w:color w:val="0000FF"/>
          </w:rPr>
          <w:t>форме</w:t>
        </w:r>
      </w:hyperlink>
      <w:r>
        <w:t xml:space="preserve"> федерального статистического наблюдения N 8-НК "Сведения о деятельности музеев".</w:t>
      </w:r>
    </w:p>
    <w:p w:rsidR="007C7F64" w:rsidRDefault="007C7F64">
      <w:pPr>
        <w:pStyle w:val="ConsPlusNormal"/>
        <w:spacing w:before="220"/>
        <w:ind w:firstLine="540"/>
        <w:jc w:val="both"/>
      </w:pPr>
      <w:bookmarkStart w:id="29" w:name="P287"/>
      <w:bookmarkEnd w:id="29"/>
      <w:r>
        <w:t>11. Форма собственности (федеральная собственность, собственность субъекта Российской Федерации, муниципальная собственность, собственность юридического лица, собственность физического лица).</w:t>
      </w:r>
    </w:p>
    <w:p w:rsidR="007C7F64" w:rsidRDefault="007C7F64">
      <w:pPr>
        <w:pStyle w:val="ConsPlusNormal"/>
        <w:spacing w:before="220"/>
        <w:ind w:firstLine="540"/>
        <w:jc w:val="both"/>
      </w:pPr>
      <w:bookmarkStart w:id="30" w:name="P288"/>
      <w:bookmarkEnd w:id="30"/>
      <w:r>
        <w:t>12. Источник и основания поступления в собственность, во владение или в пользование юридического или физического лица.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t>13. Предметное имя (ключевое слово).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t>14. Краткое описание музейных предметов.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t>15. Место создания (происхождения) музейных предметов.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t>16. Место обнаружения (для предметов археологии и этнографии).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t>17. Фамилия, имя, отчество (при наличии) автора.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t>18. Организация-изготовитель (школа, мастерская).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t>19. Материал и техника создания.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t>20. Краткое описание истории бытования.</w:t>
      </w:r>
    </w:p>
    <w:p w:rsidR="007C7F64" w:rsidRDefault="007C7F64">
      <w:pPr>
        <w:pStyle w:val="ConsPlusNormal"/>
        <w:spacing w:before="220"/>
        <w:ind w:firstLine="540"/>
        <w:jc w:val="both"/>
      </w:pPr>
      <w:bookmarkStart w:id="31" w:name="P297"/>
      <w:bookmarkEnd w:id="31"/>
      <w:r>
        <w:lastRenderedPageBreak/>
        <w:t>21. Масса (для музейных предметов из драгоценных металлов и драгоценных камней).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t>22. Номера в специальной инвентарной книге основного фонда Музея (для музейных предметов из драгоценных металлов и драгоценных камней).</w:t>
      </w:r>
    </w:p>
    <w:p w:rsidR="007C7F64" w:rsidRDefault="007C7F64">
      <w:pPr>
        <w:pStyle w:val="ConsPlusNormal"/>
        <w:spacing w:before="220"/>
        <w:ind w:firstLine="540"/>
        <w:jc w:val="both"/>
      </w:pPr>
      <w:bookmarkStart w:id="32" w:name="P299"/>
      <w:bookmarkEnd w:id="32"/>
      <w:r>
        <w:t>23. Даты и номера актов приема музейных предметов в постоянное пользование.</w:t>
      </w:r>
    </w:p>
    <w:p w:rsidR="007C7F64" w:rsidRDefault="007C7F64">
      <w:pPr>
        <w:pStyle w:val="ConsPlusNormal"/>
        <w:spacing w:before="220"/>
        <w:ind w:firstLine="540"/>
        <w:jc w:val="both"/>
      </w:pPr>
      <w:bookmarkStart w:id="33" w:name="P300"/>
      <w:bookmarkEnd w:id="33"/>
      <w:r>
        <w:t>24. Даты и номера протоколов заседаний экспертных фондово-закупочных комиссий музеев и организаций об отнесении культурных ценностей к музейным предметам.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t>25. Номера музейных предметов в инвентарной книге в соответствии с классификацией основного фонда в зависимости от состава собрания.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t>26. Дополнительные изображения музейных предметов, в том числе марки, клейма, метки, записи, ярлыки.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t>27. Количество составных частей музейного предмета.</w:t>
      </w:r>
    </w:p>
    <w:p w:rsidR="007C7F64" w:rsidRDefault="007C7F64">
      <w:pPr>
        <w:pStyle w:val="ConsPlusNormal"/>
        <w:jc w:val="both"/>
      </w:pPr>
    </w:p>
    <w:p w:rsidR="007C7F64" w:rsidRDefault="007C7F64">
      <w:pPr>
        <w:pStyle w:val="ConsPlusNormal"/>
        <w:jc w:val="both"/>
      </w:pPr>
    </w:p>
    <w:p w:rsidR="007C7F64" w:rsidRDefault="007C7F64">
      <w:pPr>
        <w:pStyle w:val="ConsPlusNormal"/>
        <w:jc w:val="both"/>
      </w:pPr>
    </w:p>
    <w:p w:rsidR="007C7F64" w:rsidRDefault="007C7F64">
      <w:pPr>
        <w:pStyle w:val="ConsPlusNormal"/>
        <w:jc w:val="both"/>
      </w:pPr>
    </w:p>
    <w:p w:rsidR="007C7F64" w:rsidRDefault="007C7F64">
      <w:pPr>
        <w:pStyle w:val="ConsPlusNormal"/>
        <w:jc w:val="both"/>
      </w:pPr>
    </w:p>
    <w:p w:rsidR="007C7F64" w:rsidRDefault="007C7F64">
      <w:pPr>
        <w:pStyle w:val="ConsPlusNormal"/>
        <w:jc w:val="right"/>
        <w:outlineLvl w:val="1"/>
      </w:pPr>
      <w:r>
        <w:t>Приложение N 3</w:t>
      </w:r>
    </w:p>
    <w:p w:rsidR="007C7F64" w:rsidRDefault="007C7F64">
      <w:pPr>
        <w:pStyle w:val="ConsPlusNormal"/>
        <w:jc w:val="right"/>
      </w:pPr>
      <w:r>
        <w:t>к Положению о Государственном каталоге</w:t>
      </w:r>
    </w:p>
    <w:p w:rsidR="007C7F64" w:rsidRDefault="007C7F64">
      <w:pPr>
        <w:pStyle w:val="ConsPlusNormal"/>
        <w:jc w:val="right"/>
      </w:pPr>
      <w:r>
        <w:t>Музейного фонда Российской Федерации,</w:t>
      </w:r>
    </w:p>
    <w:p w:rsidR="007C7F64" w:rsidRDefault="007C7F64">
      <w:pPr>
        <w:pStyle w:val="ConsPlusNormal"/>
        <w:jc w:val="right"/>
      </w:pPr>
      <w:r>
        <w:t>утвержденному приказом</w:t>
      </w:r>
    </w:p>
    <w:p w:rsidR="007C7F64" w:rsidRDefault="007C7F64">
      <w:pPr>
        <w:pStyle w:val="ConsPlusNormal"/>
        <w:jc w:val="right"/>
      </w:pPr>
      <w:r>
        <w:t>Минкультуры России</w:t>
      </w:r>
    </w:p>
    <w:p w:rsidR="007C7F64" w:rsidRDefault="007C7F64">
      <w:pPr>
        <w:pStyle w:val="ConsPlusNormal"/>
        <w:jc w:val="right"/>
      </w:pPr>
      <w:r>
        <w:t>от 1 декабря 2017 г. N 2012</w:t>
      </w:r>
    </w:p>
    <w:p w:rsidR="007C7F64" w:rsidRDefault="007C7F64">
      <w:pPr>
        <w:pStyle w:val="ConsPlusNormal"/>
        <w:jc w:val="both"/>
      </w:pPr>
    </w:p>
    <w:p w:rsidR="007C7F64" w:rsidRDefault="007C7F64">
      <w:pPr>
        <w:pStyle w:val="ConsPlusTitle"/>
        <w:jc w:val="center"/>
      </w:pPr>
      <w:bookmarkStart w:id="34" w:name="P316"/>
      <w:bookmarkEnd w:id="34"/>
      <w:r>
        <w:t>ПЕРЕЧЕНЬ СВЕДЕНИЙ, ПОДЛЕЖАЩИХ ВНЕСЕНИЮ В РЕЕСТР СДЕЛОК</w:t>
      </w:r>
    </w:p>
    <w:p w:rsidR="007C7F64" w:rsidRDefault="007C7F64">
      <w:pPr>
        <w:pStyle w:val="ConsPlusNormal"/>
        <w:jc w:val="both"/>
      </w:pPr>
    </w:p>
    <w:p w:rsidR="007C7F64" w:rsidRDefault="007C7F64">
      <w:pPr>
        <w:pStyle w:val="ConsPlusNormal"/>
        <w:ind w:firstLine="540"/>
        <w:jc w:val="both"/>
      </w:pPr>
      <w:bookmarkStart w:id="35" w:name="P318"/>
      <w:bookmarkEnd w:id="35"/>
      <w:r>
        <w:t>1. Основания возникновения, перехода и прекращения прав на музейные предметы с указанием реквизитов документов (наименование, номер (при наличии) и дата):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t>договоры (купля-продажа, дарение (пожертвование), мена, временное владение и (или) пользование, доверительное управление имуществом);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t>наследование (по закону или по завещанию);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t>решения собственника о закреплении музейных предметов в оперативное управление или изъятии из оперативного управления.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t>2. Стороны сделки: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t>полное наименование (для юридических лиц);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t>фамилия, имя, отчество (при наличии) (для физических лиц).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t>3. Условия сделки: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t>перечень музейных предметов, являющихся объектом сделки, с указанием уникальных идентификационных номеров;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t>срок (определенный/неопределенный);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t>цена (для возмездных сделок).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lastRenderedPageBreak/>
        <w:t>4. Сведения о наличии специального разрешения Минкультуры России с указанием реквизитов документа (наименование, номер и дата).</w:t>
      </w:r>
    </w:p>
    <w:p w:rsidR="007C7F64" w:rsidRDefault="007C7F64">
      <w:pPr>
        <w:pStyle w:val="ConsPlusNormal"/>
        <w:spacing w:before="220"/>
        <w:ind w:firstLine="540"/>
        <w:jc w:val="both"/>
      </w:pPr>
      <w:bookmarkStart w:id="36" w:name="P330"/>
      <w:bookmarkEnd w:id="36"/>
      <w:r>
        <w:t>5. Сведения о наличии соответствующего согласия органа, осуществляющего функции и полномочия учредителя, с указанием реквизитов документа (наименование, номер и дата).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t>6. Уникальный идентификационный номер музея или организации, иного юридического лица, физического лица - стороны сделки, являющейся основанием для возникновения, перехода и прекращения прав на музейные предметы.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t>7. Дата и номер регистрации сделки в Реестре сделок.</w:t>
      </w:r>
    </w:p>
    <w:p w:rsidR="007C7F64" w:rsidRDefault="007C7F64">
      <w:pPr>
        <w:pStyle w:val="ConsPlusNormal"/>
        <w:jc w:val="both"/>
      </w:pPr>
    </w:p>
    <w:p w:rsidR="007C7F64" w:rsidRDefault="007C7F64">
      <w:pPr>
        <w:pStyle w:val="ConsPlusNormal"/>
        <w:jc w:val="both"/>
      </w:pPr>
    </w:p>
    <w:p w:rsidR="007C7F64" w:rsidRDefault="007C7F64">
      <w:pPr>
        <w:pStyle w:val="ConsPlusNormal"/>
        <w:jc w:val="both"/>
      </w:pPr>
    </w:p>
    <w:p w:rsidR="007C7F64" w:rsidRDefault="007C7F64">
      <w:pPr>
        <w:pStyle w:val="ConsPlusNormal"/>
        <w:jc w:val="both"/>
      </w:pPr>
    </w:p>
    <w:p w:rsidR="007C7F64" w:rsidRDefault="007C7F64">
      <w:pPr>
        <w:pStyle w:val="ConsPlusNormal"/>
        <w:jc w:val="both"/>
      </w:pPr>
    </w:p>
    <w:p w:rsidR="007C7F64" w:rsidRDefault="007C7F64">
      <w:pPr>
        <w:pStyle w:val="ConsPlusNormal"/>
        <w:jc w:val="right"/>
        <w:outlineLvl w:val="1"/>
      </w:pPr>
      <w:r>
        <w:t>Приложение N 4</w:t>
      </w:r>
    </w:p>
    <w:p w:rsidR="007C7F64" w:rsidRDefault="007C7F64">
      <w:pPr>
        <w:pStyle w:val="ConsPlusNormal"/>
        <w:jc w:val="right"/>
      </w:pPr>
      <w:r>
        <w:t>к Положению о Государственном каталоге</w:t>
      </w:r>
    </w:p>
    <w:p w:rsidR="007C7F64" w:rsidRDefault="007C7F64">
      <w:pPr>
        <w:pStyle w:val="ConsPlusNormal"/>
        <w:jc w:val="right"/>
      </w:pPr>
      <w:r>
        <w:t>Музейного фонда Российской Федерации,</w:t>
      </w:r>
    </w:p>
    <w:p w:rsidR="007C7F64" w:rsidRDefault="007C7F64">
      <w:pPr>
        <w:pStyle w:val="ConsPlusNormal"/>
        <w:jc w:val="right"/>
      </w:pPr>
      <w:r>
        <w:t>утвержденному приказом</w:t>
      </w:r>
    </w:p>
    <w:p w:rsidR="007C7F64" w:rsidRDefault="007C7F64">
      <w:pPr>
        <w:pStyle w:val="ConsPlusNormal"/>
        <w:jc w:val="right"/>
      </w:pPr>
      <w:r>
        <w:t>Минкультуры России</w:t>
      </w:r>
    </w:p>
    <w:p w:rsidR="007C7F64" w:rsidRDefault="007C7F64">
      <w:pPr>
        <w:pStyle w:val="ConsPlusNormal"/>
        <w:jc w:val="right"/>
      </w:pPr>
      <w:r>
        <w:t>от 1 декабря 2017 г. N 2012</w:t>
      </w:r>
    </w:p>
    <w:p w:rsidR="007C7F64" w:rsidRDefault="007C7F64">
      <w:pPr>
        <w:pStyle w:val="ConsPlusNormal"/>
        <w:jc w:val="both"/>
      </w:pPr>
    </w:p>
    <w:p w:rsidR="007C7F64" w:rsidRDefault="007C7F64">
      <w:pPr>
        <w:pStyle w:val="ConsPlusTitle"/>
        <w:jc w:val="center"/>
      </w:pPr>
      <w:bookmarkStart w:id="37" w:name="P345"/>
      <w:bookmarkEnd w:id="37"/>
      <w:r>
        <w:t>ПЕРЕЧЕНЬ</w:t>
      </w:r>
    </w:p>
    <w:p w:rsidR="007C7F64" w:rsidRDefault="007C7F64">
      <w:pPr>
        <w:pStyle w:val="ConsPlusTitle"/>
        <w:jc w:val="center"/>
      </w:pPr>
      <w:r>
        <w:t>СДЕЛОК, ПОДЛЕЖАЩИХ РЕГИСТРАЦИИ В ГОСУДАРСТВЕННОМ КАТАЛОГЕ</w:t>
      </w:r>
    </w:p>
    <w:p w:rsidR="007C7F64" w:rsidRDefault="007C7F64">
      <w:pPr>
        <w:pStyle w:val="ConsPlusNormal"/>
        <w:jc w:val="both"/>
      </w:pPr>
    </w:p>
    <w:p w:rsidR="007C7F64" w:rsidRDefault="007C7F64">
      <w:pPr>
        <w:pStyle w:val="ConsPlusNormal"/>
        <w:ind w:firstLine="540"/>
        <w:jc w:val="both"/>
      </w:pPr>
      <w:r>
        <w:t>1. Договоры, являющиеся основаниями возникновения, перехода и прекращения прав на музейные предметы: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t>купли-продажи музейных предметов, включенных в состав негосударственной части Музейного фонда;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t>дарения (пожертвования) музейных предметов, включенных в состав негосударственной части Музейного фонда;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t>мены музейных предметов, включенных в состав негосударственной части Музейного фонда;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t>доверительного управления музейными предметами, включенными в состав негосударственной части Музейного фонда;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t>безвозмездного/возмездного пользования музейными предметами, включенными в состав Музейного фонда;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t>на выполнение работ по реставрации музейных предметов, включенных в состав Музейного фонда.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t>2. Иные сделки, являющиеся основаниями возникновения, перехода и прекращения прав на музейные предметы: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t>принятие наследства (по закону/завещанию) музейных предметов, включенных в состав негосударственной части Музейного фонда;</w:t>
      </w:r>
    </w:p>
    <w:p w:rsidR="007C7F64" w:rsidRDefault="007C7F64">
      <w:pPr>
        <w:pStyle w:val="ConsPlusNormal"/>
        <w:spacing w:before="220"/>
        <w:ind w:firstLine="540"/>
        <w:jc w:val="both"/>
      </w:pPr>
      <w:r>
        <w:t>решения собственников о закреплении музейных предметов, включенных в состав Музейного фонда, в оперативное управление или изъятии из оперативного управления.</w:t>
      </w:r>
    </w:p>
    <w:p w:rsidR="007C7F64" w:rsidRDefault="007C7F64">
      <w:pPr>
        <w:pStyle w:val="ConsPlusNormal"/>
        <w:jc w:val="both"/>
      </w:pPr>
    </w:p>
    <w:p w:rsidR="007C7F64" w:rsidRDefault="007C7F64">
      <w:pPr>
        <w:pStyle w:val="ConsPlusNormal"/>
        <w:jc w:val="both"/>
      </w:pPr>
    </w:p>
    <w:p w:rsidR="007C7F64" w:rsidRDefault="007C7F64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D50C7" w:rsidRDefault="00FD50C7">
      <w:bookmarkStart w:id="38" w:name="_GoBack"/>
      <w:bookmarkEnd w:id="38"/>
    </w:p>
    <w:sectPr w:rsidR="00FD50C7" w:rsidSect="00853C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7F64"/>
    <w:rsid w:val="007C7F64"/>
    <w:rsid w:val="00FD5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251C55-BBCE-43B2-8034-6AE0F516B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C7F6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C7F6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C7F6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BFE9341E49C8C6103336CA6EFB2B0ADD194D164680077ED88D8B9A9951CE4AD77E1D09D378F45645A98EBABBD805E3CEE7B6A57fFYAD" TargetMode="External"/><Relationship Id="rId13" Type="http://schemas.openxmlformats.org/officeDocument/2006/relationships/hyperlink" Target="consultantplus://offline/ref=ABFE9341E49C8C6103336CA6EFB2B0ADDB96DC646B022AE78081B5AB9213BBA870F0D095339A113600CFE6A8fBY9D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ABFE9341E49C8C6103336CA6EFB2B0ADDA91DC6D69022AE78081B5AB9213BBBA70A8D99F62D5556013CCE3B4B89D403DF07Bf6YBD" TargetMode="External"/><Relationship Id="rId12" Type="http://schemas.openxmlformats.org/officeDocument/2006/relationships/hyperlink" Target="consultantplus://offline/ref=ABFE9341E49C8C6103336CA6EFB2B0ADD194D164680077ED88D8B9A9951CE4AD65E1889937810F351DD3E4AABAf9YFD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ABFE9341E49C8C6103336CA6EFB2B0ADD196D76A620B77ED88D8B9A9951CE4AD77E1D095368411341AC6B2FBFCCB533EF5676A56E5B16075f4Y3D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ABFE9341E49C8C6103336CA6EFB2B0ADD194D7686A0F77ED88D8B9A9951CE4AD77E1D0953684113017C6B2FBFCCB533EF5676A56E5B16075f4Y3D" TargetMode="External"/><Relationship Id="rId11" Type="http://schemas.openxmlformats.org/officeDocument/2006/relationships/hyperlink" Target="consultantplus://offline/ref=ABFE9341E49C8C6103336CA6EFB2B0ADD095D56B6F0977ED88D8B9A9951CE4AD65E1889937810F351DD3E4AABAf9YFD" TargetMode="External"/><Relationship Id="rId5" Type="http://schemas.openxmlformats.org/officeDocument/2006/relationships/hyperlink" Target="consultantplus://offline/ref=ABFE9341E49C8C6103336CA6EFB2B0ADD194D164680077ED88D8B9A9951CE4AD77E1D09D348F45645A98EBABBD805E3CEE7B6A57fFYAD" TargetMode="External"/><Relationship Id="rId15" Type="http://schemas.openxmlformats.org/officeDocument/2006/relationships/hyperlink" Target="consultantplus://offline/ref=ABFE9341E49C8C6103336CA6EFB2B0ADD095D56B6F0977ED88D8B9A9951CE4AD65E1889937810F351DD3E4AABAf9YFD" TargetMode="External"/><Relationship Id="rId10" Type="http://schemas.openxmlformats.org/officeDocument/2006/relationships/hyperlink" Target="consultantplus://offline/ref=ABFE9341E49C8C6103336CA6EFB2B0ADD095D56B6F0977ED88D8B9A9951CE4AD65E1889937810F351DD3E4AABAf9YFD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ABFE9341E49C8C6103336CA6EFB2B0ADD095D56B6F0977ED88D8B9A9951CE4AD65E1889937810F351DD3E4AABAf9YFD" TargetMode="External"/><Relationship Id="rId14" Type="http://schemas.openxmlformats.org/officeDocument/2006/relationships/hyperlink" Target="consultantplus://offline/ref=ABFE9341E49C8C6103336CA6EFB2B0ADD095D56B6F0977ED88D8B9A9951CE4AD65E1889937810F351DD3E4AABAf9YF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17</Pages>
  <Words>6455</Words>
  <Characters>36794</Characters>
  <Application>Microsoft Office Word</Application>
  <DocSecurity>0</DocSecurity>
  <Lines>306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</dc:creator>
  <cp:keywords/>
  <dc:description/>
  <cp:lastModifiedBy>EV</cp:lastModifiedBy>
  <cp:revision>1</cp:revision>
  <dcterms:created xsi:type="dcterms:W3CDTF">2021-03-15T03:24:00Z</dcterms:created>
  <dcterms:modified xsi:type="dcterms:W3CDTF">2021-03-15T03:26:00Z</dcterms:modified>
</cp:coreProperties>
</file>