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D60" w:rsidRDefault="009C5D6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C5D60" w:rsidRDefault="009C5D6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C5D6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C5D60" w:rsidRDefault="009C5D60">
            <w:pPr>
              <w:pStyle w:val="ConsPlusNormal"/>
            </w:pPr>
            <w:r>
              <w:t>3 июля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C5D60" w:rsidRDefault="009C5D60">
            <w:pPr>
              <w:pStyle w:val="ConsPlusNormal"/>
              <w:jc w:val="right"/>
            </w:pPr>
            <w:r>
              <w:t>N 357-ФЗ</w:t>
            </w:r>
          </w:p>
        </w:tc>
      </w:tr>
    </w:tbl>
    <w:p w:rsidR="009C5D60" w:rsidRDefault="009C5D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Title"/>
        <w:jc w:val="center"/>
      </w:pPr>
      <w:r>
        <w:t>РОССИЙСКАЯ ФЕДЕРАЦИЯ</w:t>
      </w:r>
    </w:p>
    <w:p w:rsidR="009C5D60" w:rsidRDefault="009C5D60">
      <w:pPr>
        <w:pStyle w:val="ConsPlusTitle"/>
        <w:jc w:val="center"/>
      </w:pPr>
    </w:p>
    <w:p w:rsidR="009C5D60" w:rsidRDefault="009C5D60">
      <w:pPr>
        <w:pStyle w:val="ConsPlusTitle"/>
        <w:jc w:val="center"/>
      </w:pPr>
      <w:r>
        <w:t>ФЕДЕРАЛЬНЫЙ ЗАКОН</w:t>
      </w:r>
    </w:p>
    <w:p w:rsidR="009C5D60" w:rsidRDefault="009C5D60">
      <w:pPr>
        <w:pStyle w:val="ConsPlusTitle"/>
        <w:jc w:val="center"/>
      </w:pPr>
    </w:p>
    <w:p w:rsidR="009C5D60" w:rsidRDefault="009C5D60">
      <w:pPr>
        <w:pStyle w:val="ConsPlusTitle"/>
        <w:jc w:val="center"/>
      </w:pPr>
      <w:r>
        <w:t>О ВНЕСЕНИИ ИЗМЕНЕНИЙ</w:t>
      </w:r>
    </w:p>
    <w:p w:rsidR="009C5D60" w:rsidRDefault="009C5D60">
      <w:pPr>
        <w:pStyle w:val="ConsPlusTitle"/>
        <w:jc w:val="center"/>
      </w:pPr>
      <w:r>
        <w:t>В ФЕДЕРАЛЬНЫЙ ЗАКОН "О МУЗЕЙНОМ ФОНДЕ РОССИЙСКОЙ ФЕДЕРАЦИИ</w:t>
      </w:r>
    </w:p>
    <w:p w:rsidR="009C5D60" w:rsidRDefault="009C5D60">
      <w:pPr>
        <w:pStyle w:val="ConsPlusTitle"/>
        <w:jc w:val="center"/>
      </w:pPr>
      <w:r>
        <w:t>И МУЗЕЯХ В РОССИЙСКОЙ ФЕДЕРАЦИИ"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jc w:val="right"/>
      </w:pPr>
      <w:r>
        <w:t>Принят</w:t>
      </w:r>
    </w:p>
    <w:p w:rsidR="009C5D60" w:rsidRDefault="009C5D60">
      <w:pPr>
        <w:pStyle w:val="ConsPlusNormal"/>
        <w:jc w:val="right"/>
      </w:pPr>
      <w:r>
        <w:t>Государственной Думой</w:t>
      </w:r>
    </w:p>
    <w:p w:rsidR="009C5D60" w:rsidRDefault="009C5D60">
      <w:pPr>
        <w:pStyle w:val="ConsPlusNormal"/>
        <w:jc w:val="right"/>
      </w:pPr>
      <w:r>
        <w:t>24 июня 2016 года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jc w:val="right"/>
      </w:pPr>
      <w:r>
        <w:t>Одобрен</w:t>
      </w:r>
    </w:p>
    <w:p w:rsidR="009C5D60" w:rsidRDefault="009C5D60">
      <w:pPr>
        <w:pStyle w:val="ConsPlusNormal"/>
        <w:jc w:val="right"/>
      </w:pPr>
      <w:r>
        <w:t>Советом Федерации</w:t>
      </w:r>
    </w:p>
    <w:p w:rsidR="009C5D60" w:rsidRDefault="009C5D60">
      <w:pPr>
        <w:pStyle w:val="ConsPlusNormal"/>
        <w:jc w:val="right"/>
      </w:pPr>
      <w:r>
        <w:t>29 июня 2016 года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Title"/>
        <w:ind w:firstLine="540"/>
        <w:jc w:val="both"/>
        <w:outlineLvl w:val="0"/>
      </w:pPr>
      <w:r>
        <w:t>Статья 1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Внести в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26 мая 1996 года N 54-ФЗ "О Музейном фонде Российской Федерации и музеях в Российской Федерации" (Собрание законодательства Российской Федерации, 1996, N 22, ст. 2591; 2003, N 2, ст. 167; 2004, N 35, ст. 3607; 2008, N 30, ст. 3616; 2010, N 19, ст. 2291; 2011, N 9, ст. 1206; 2014, N 49, ст. 6928) следующие изменения: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статье 3</w:t>
        </w:r>
      </w:hyperlink>
      <w:r>
        <w:t>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абзац пятый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"Музейный фонд Российской Федерации - совокупность подлежащих государственному учету и постоянно находящихся на территории Российской Федерации музейных предметов и музейных коллекций, гражданский оборот которых допускается с соблюдением ограничений, установленных настоящим Федеральным законом;";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б) </w:t>
      </w:r>
      <w:hyperlink r:id="rId8" w:history="1">
        <w:r>
          <w:rPr>
            <w:color w:val="0000FF"/>
          </w:rPr>
          <w:t>абзац шестой</w:t>
        </w:r>
      </w:hyperlink>
      <w:r>
        <w:t xml:space="preserve"> после слов "музейных предметов и музейных коллекций," дополнить словами "включенных в состав Музейного фонда Российской Федерации,";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в) </w:t>
      </w:r>
      <w:hyperlink r:id="rId9" w:history="1">
        <w:r>
          <w:rPr>
            <w:color w:val="0000FF"/>
          </w:rPr>
          <w:t>абзац восьмой</w:t>
        </w:r>
      </w:hyperlink>
      <w:r>
        <w:t xml:space="preserve"> дополнить словами ", размещения сведений о музейных предметах и музейных коллекциях в информационно-телекоммуникационной сети "Интернет";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2) в </w:t>
      </w:r>
      <w:hyperlink r:id="rId10" w:history="1">
        <w:r>
          <w:rPr>
            <w:color w:val="0000FF"/>
          </w:rPr>
          <w:t>части первой статьи 4</w:t>
        </w:r>
      </w:hyperlink>
      <w:r>
        <w:t xml:space="preserve"> слова "на который Правительством Российской Федерации возложено государственное регулирование в области культуры" заменить словами "осуществляющий функции по выработке и реализации государственной политики и нормативно-правовому регулированию в сфере культуры (далее - федеральный орган исполнительной власти в сфере культуры)";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3) </w:t>
      </w:r>
      <w:hyperlink r:id="rId11" w:history="1">
        <w:r>
          <w:rPr>
            <w:color w:val="0000FF"/>
          </w:rPr>
          <w:t>статью 5</w:t>
        </w:r>
      </w:hyperlink>
      <w:r>
        <w:t xml:space="preserve"> дополнить частями второй - пятой следующего содержания: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"Музейный фонд Российской Федерации состоит из государственной части Музейного фонда Российской Федерации и негосударственной части Музейного фонда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Музейные предметы и музейные коллекции, включенные в состав Музейного фонда </w:t>
      </w:r>
      <w:r>
        <w:lastRenderedPageBreak/>
        <w:t>Российской Федерации, могут находиться в государственной, муниципальной, частной или иных формах собственности.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Музеи, иные организации, физические лица,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Федерации, обязаны обеспечить в порядке, установленном едиными правилами организации комплектования, учета, хранения и использования музейных предметов и музейных коллекций, утверждаемыми федеральным органом исполнительной власти в сфере культуры (далее - единые правила):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физическую сохранность музейных предметов и музейных коллекций, а также проведение реставрационных работ лицами, прошедшими в федеральном органе исполнительной власти в сфере культуры аттестацию на право их проведения в отношении музейных предметов и музейных коллекций в порядке, установленном федеральным органом исполнительной власти в сфере культуры;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безопасность музейных предметов и музейных коллекций, включая наличие присвоенных им учетных обозначений и охранной маркировки музейных предметов и музейных коллекций;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учет музейных предметов и музейных коллекций, ведение и сохранность учетной документации, связанной с этими музейными предметами и музейными коллекциями.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Положение о Музейном фонде Российской Федерации утверждается федеральным органом исполнительной власти в сфере культуры (далее - положение о Музейном фонде).";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4) </w:t>
      </w:r>
      <w:hyperlink r:id="rId12" w:history="1">
        <w:r>
          <w:rPr>
            <w:color w:val="0000FF"/>
          </w:rPr>
          <w:t>статью 6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"Статья 6. Государственный учет музейных предметов и музейных коллекций, в том числе включенных в состав Музейного фонда Российской Федерации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Музейные предметы и музейные коллекции, в том числе включенные в состав Музейного фонда Российской Федерации, независимо от того, в чьей собственности или во владении они находятся, подлежат государственному учету.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Государственный учет музейных предметов и музейных коллекций, в том числе включенных в состав Музейного фонда Российской Федерации (далее - государственный учет), представляет собой комплекс мер, обеспечивающих идентификацию и предметно-количественный учет музейных предметов и музейных коллекций, в том числе включенных в состав Музейного фонда Российской Федерации, в целях их правовой защиты и государственного контроля.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Государственный учет осуществляется: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при включении музейных предметов и музейных коллекций в состав Музейного фонда Российской Федерации;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при исключении музейных предметов и музейных коллекций из состава Музейного фонда Российской Федерации;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при внесении изменений в сведения о музейном предмете или музейной коллекции, включенных в состав Музейного фонда Российской Федерации;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при осуществлении сделок с музейными предметами и музейными коллекциями, включенными в состав Музейного фонда Российской Федерации;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в иных предусмотренных законодательством Российской Федерации случаях.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lastRenderedPageBreak/>
        <w:t>Государственный учет состоит из первичного государственного учета (далее - первичный учет) и централизованного государственного учета (далее - централизованный учет).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Первичный учет осуществляется государственными и муниципальными музеями, государственными и муниципальными организациями, во владении или в пользовании которых находятся музейные предметы и музейные коллекции, в том числе включенные в состав Музейного фонда Российской Федерации, в соответствии с частями девятой - тринадцатой настоящей статьи.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Первичный учет музейных предметов и музейных коллекций, находящихся в негосударственной (кроме муниципальной) собственности, осуществляется в порядке, установленном положением о Музейном фонде.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Централизованный учет осуществляется посредством внесения сведений в Государственный каталог Музейного фонда Российской Федерации (далее также - государственный каталог) в соответствии со статьей 10 настоящего Федерального закона.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При осуществлении государственного учета в целях включения музейных предметов и музейных коллекций в состав Музейного фонда Российской Федерации реализуются процедуры первичного учета и централизованного учета.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Первичный учет включает в себя: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экспертизу культурных ценностей в целях отнесения их к музейным предметам и музейным коллекциям (далее - экспертиза культурных ценностей);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первичную регистрацию музейных предметов и музейных коллекций, подлежащих включению в состав Музейного фонда Российской Федерации (далее также - первичная регистрация).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В государственных и муниципальных музеях экспертиза культурных ценностей и экспертиза музейных предметов и музейных коллекций, в том числе включенных в состав Музейного фонда Российской Федерации, в целях настоящего Федерального закона проводятся уполномоченным коллегиальным органом музея, в собственности или во владении которого находятся музейные предметы и музейные коллекции, в том числе подлежащие включению в состав Музейного фонда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В иных организациях, кроме государственных и муниципальных музеев, экспертиза культурных ценностей и экспертиза музейных предметов и музейных коллекций, в том числе включенных в состав Музейного фонда Российской Федерации, в целях настоящего Федерального закона проводятся в порядке, установленном положением о Музейном фонде.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Первичная регистрация проводится музеями, иными организациями, в собственности или во владении которых находятся музейные предметы и музейные коллекции, в установленном едиными правилами порядке на основании приказа руководителя музея, иной организации, в собственности или во владении которых находятся музейные предметы и музейные коллекции, в том числе подлежащие включению в состав Музейного фонда Российской Федерации, в срок не более 30 календарных дней со дня утверждения результатов экспертизы культурных ценностей.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Для осуществления первичной регистрации сведения о музейных предметах и музейных коллекциях вносятся в книгу поступлений основного фонда музея (главную инвентарную книгу музея), порядковый номер записи в которой является неотъемлемым учетным обозначением музейного предмета или музейной коллекции.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Основной фонд музея представляет собой совокупность зарегистрированных в книге поступлений основного фонда музея (главной инвентарной книге музея) и хранящихся в музее, иной организации музейных предметов и музейных коллекций, включенных в состав Музейного </w:t>
      </w:r>
      <w:r>
        <w:lastRenderedPageBreak/>
        <w:t>фонда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Форма книги поступлений основного фонда музея (главной инвентарной книги музея), состав и порядок внесения в нее сведений устанавливаются едиными правилами.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Централизованный учет включает в себя: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внесение сведений о музейных предметах и музейных коллекциях, подлежащих включению в состав Музейного фонда Российской Федерации, в государственный каталог;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присвоение каждому музейному предмету и каждой музейной коллекции уникального идентификационного номера.";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5) </w:t>
      </w:r>
      <w:hyperlink r:id="rId13" w:history="1">
        <w:r>
          <w:rPr>
            <w:color w:val="0000FF"/>
          </w:rPr>
          <w:t>статью 7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"Статья 7. Собрание музея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Собрание музея состоит из находящихся на хранении в музее музейных предметов и музейных коллекций, включенных в основной и иные фонды музея, а также документов и предметов архивного, библиотечного, кино-, фотофондов и иных фондов, которые служат целям его создания.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Перечень фондов, в которые входят музейные предметы и музейные коллекции, иные предметы и документы, образующие собрание музея, устанавливается едиными правилами.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Отражение музейных предметов и музейных коллекций на балансе музея не допускается.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Музейная коллекция является неделимой.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Музейные предметы и музейные коллекции, не включенные в состав Музейного фонда Российской Федерации, подлежат учету, хранению и использованию в порядке, установленном едиными правилами.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Положения настоящей статьи распространяются на музеи и иные организации, в собственности, во владении или в пользовании которых находятся музейные предметы и музейные коллекции.";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6) </w:t>
      </w:r>
      <w:hyperlink r:id="rId14" w:history="1">
        <w:r>
          <w:rPr>
            <w:color w:val="0000FF"/>
          </w:rPr>
          <w:t>статью 8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"Статья 8. Включение музейных предметов и музейных коллекций в состав Музейного фонда Российской Федерации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Музейные предметы и музейные коллекции считаются включенными в состав Музейного фонда Российской Федерации со дня их регистрации в государственном каталоге.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Включение музейных предметов и музейных коллекций в состав Музейного фонда Российской Федерации осуществляется в порядке, установленном статьями 6 и 10 настоящего Федерального закона.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Включение музейных предметов и музейных коллекций, находящихся в частной собственности, в состав Музейного фонда Российской Федерации осуществляется федеральным органом исполнительной власти в сфере культуры по заявлению собственника в порядке, установленном положением о Музейном фонде.";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7) </w:t>
      </w:r>
      <w:hyperlink r:id="rId15" w:history="1">
        <w:r>
          <w:rPr>
            <w:color w:val="0000FF"/>
          </w:rPr>
          <w:t>статью 9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lastRenderedPageBreak/>
        <w:t>"Статья 9. Исключение музейных предметов и музейных коллекций из состава Музейного фонда Российской Федерации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Музейные предметы и музейные коллекции, включенные в состав Музейного фонда Российской Федерации, исключению из состава Музейного фонда Российской Федерации не подлежат, за исключением случаев утраты, разрушения, а также отсутствия историко-культурной, художественной, научной и иной их ценности, установленного экспертизой, проведенной в отношении этих музейных предметов и музейных коллекций, наличия судебного решения, вступившего в законную силу.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Исключение музейных предметов и музейных коллекций из состава Музейного фонда Российской Федерации осуществляется с учетом заключения экспертизы, проведенной в их отношении, по решению федерального органа исполнительной власти в сфере культуры в порядке, установленном положением о Музейном фонде.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Музейные предметы и музейные коллекции считаются исключенными из состава Музейного фонда Российской Федерации с момента внесения соответствующей записи в государственный каталог.";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8) </w:t>
      </w:r>
      <w:hyperlink r:id="rId16" w:history="1">
        <w:r>
          <w:rPr>
            <w:color w:val="0000FF"/>
          </w:rPr>
          <w:t>статью 10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"Статья 10. Государственный каталог Музейного фонда Российской Федерации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Государственный каталог представляет собой федеральную государственную информационную систему государственного учета музейных предметов и музейных коллекций, включенных в состав Музейного фонда Российской Федерации, созданную в целях обеспечения их правовой защиты и государственного контроля.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Государственный каталог состоит из: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реестра музеев, иных организаций, физических лиц,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(далее - реестр музеев);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реестра музейных предметов и музейных коллекций, включенных в состав Музейного фонда Российской Федерации (далее - реестр Музейного фонда);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реестра сделок с музейными предметами и музейными коллекциями, включенными в состав Музейного фонда Российской Федерации (далее - реестр сделок).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Ведение государственного каталога осуществляется федеральным органом исполнительной власти в сфере культуры, исполняющим функции оператора государственного каталога. На основании решения федерального органа исполнительной власти в сфере культуры полномочия по ведению государственного каталога могут быть переданы подведомственному учреждению.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Перечень сделок, подлежащих регистрации в государственном каталоге, состав сведений, подлежащих внесению в реестр музеев, реестр Музейного фонда, реестр сделок, порядок их внесения, а также состав сведений, размещаемых на официальном сайте государственного каталога в информационно-телекоммуникационной сети "Интернет", порядок функционирования государственного каталога, порядок хранения, обработки и использования содержащейся в государственном каталоге информации, требования к обеспечению мер по защите указанной информации устанавливаются положением о Государственном каталоге Музейного фонда Российской Федерации (далее - положение о государственном каталоге), которое утверждается федеральным органом исполнительной власти в сфере культуры.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lastRenderedPageBreak/>
        <w:t>Внесение в реестр Музейного фонда сведений о музейных предметах и музейных коллекциях в случаях, определенных абзацами вторым и четвертым части третьей статьи 6 настоящего Федерального закона, осуществляется государственными и муниципальными музеями, иными государственными и муниципальными организациями, во владении или в пользовании которых находятся музейные предметы и музейные коллекции, подлежащие включению в состав Музейного фонда Российской Федерации, путем электронного взаимодействия с оператором государственного каталога в порядке, установленном положением о государственном каталоге.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Внесение в государственный каталог сведений о музейных предметах и музейных коллекциях, находящихся во владении или в пользовании государственных и муниципальных музеев, иных государственных и муниципальных организаций, и сделках с ними в случаях, определенных абзацами третьим, пятым и шестым части третьей статьи 6 настоящего Федерального закона, осуществляется федеральным органом исполнительной власти в сфере культуры в порядке, установленном положением о государственном каталоге.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Внесение в государственный каталог сведений о музейных предметах и музейных коллекциях, находящихся в частной собственности, и о сделках с ними осуществляется федеральным органом исполнительной власти в сфере культуры в порядке, установленном положением о государственном каталоге.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Содержащиеся в реестре Музейного фонда сведения о музейных предметах и музейных коллекциях, включенных в состав Музейного фонда Российской Федерации, являются общедоступными, за исключением сведений, распространение которых ограничено законодательством Российской Федерации, и предоставляются гражданам бесплатно путем их размещения на официальном сайте государственного каталога в информационно-телекоммуникационной сети "Интернет" в порядке, установленном положением о государственном каталоге.";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9) в </w:t>
      </w:r>
      <w:hyperlink r:id="rId17" w:history="1">
        <w:r>
          <w:rPr>
            <w:color w:val="0000FF"/>
          </w:rPr>
          <w:t>статье 12</w:t>
        </w:r>
      </w:hyperlink>
      <w:r>
        <w:t xml:space="preserve"> слова ", на который возложено государственное регулирование в области культуры" заменить словами "в сфере культуры";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10) </w:t>
      </w:r>
      <w:hyperlink r:id="rId18" w:history="1">
        <w:r>
          <w:rPr>
            <w:color w:val="0000FF"/>
          </w:rPr>
          <w:t>главу II</w:t>
        </w:r>
      </w:hyperlink>
      <w:r>
        <w:t xml:space="preserve"> дополнить статьей 12.1 следующего содержания: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"Статья 12.1. Особенности учета и хранения отдельных видов музейных предметов и музейных коллекций, включенных в состав Музейного фонда Российской Федерации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Музеи, иные организации, физические лица,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и содержащие в своем составе драгоценные камни и драгоценные металлы или относящиеся к предметам геологии, зоологии, археологии, палеонтологии, к оружию, государственным наградам, государственным знакам почтовой оплаты и иным видам объектов гражданских прав, учет, хранение и использование которых подпадают под правовое регулирование законодательства Российской Федерации в соответствующих сферах, осуществляют учет, обеспечивают хранение и использование таких музейных предметов и музейных коллекций с учетом требований законодательства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Учет и хранение включенных в государственную часть Музейного фонда Российской Федерации музыкальных инструментов, относящихся к Государственной коллекции уникальных музыкальных инструментов Российской Федерации (далее - государственная коллекция музыкальных инструментов), регулируются настоящим Федеральным законом, положением о государственной коллекции музыкальных инструментов, которое утверждается федеральным органом исполнительной власти в сфере культуры.";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11) в </w:t>
      </w:r>
      <w:hyperlink r:id="rId19" w:history="1">
        <w:r>
          <w:rPr>
            <w:color w:val="0000FF"/>
          </w:rPr>
          <w:t>части второй статьи 13</w:t>
        </w:r>
      </w:hyperlink>
      <w:r>
        <w:t xml:space="preserve"> слова ", иными государственными учреждениями" заменить словами "и иными государственными организациями";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lastRenderedPageBreak/>
        <w:t xml:space="preserve">12) в </w:t>
      </w:r>
      <w:hyperlink r:id="rId20" w:history="1">
        <w:r>
          <w:rPr>
            <w:color w:val="0000FF"/>
          </w:rPr>
          <w:t>статье 14</w:t>
        </w:r>
      </w:hyperlink>
      <w:r>
        <w:t>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а) в </w:t>
      </w:r>
      <w:hyperlink r:id="rId21" w:history="1">
        <w:r>
          <w:rPr>
            <w:color w:val="0000FF"/>
          </w:rPr>
          <w:t>части первой</w:t>
        </w:r>
      </w:hyperlink>
      <w:r>
        <w:t xml:space="preserve"> слова "собственностью Российской Федерации" заменить словом "собственностью";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б) </w:t>
      </w:r>
      <w:hyperlink r:id="rId22" w:history="1">
        <w:r>
          <w:rPr>
            <w:color w:val="0000FF"/>
          </w:rPr>
          <w:t>часть вторую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"В федеральной собственности находятся музейные предметы и музейные коллекции, которые хранятся в музеях и иных организациях и которые: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находились в федеральной собственности (собственности бывшего СССР и бывшей РСФСР) до дня вступления в силу настоящего Федерального закона независимо от источников поступления или были приобретены за счет средств федерального бюджета (бюджетов бывшего СССР и бывшей РСФСР);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приобретены государственными музеями и иными государственными организациями, находящимися в ведении Российской Федерации, по основаниям, предусмотренным законодательством Российской Федерации.";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в) </w:t>
      </w:r>
      <w:hyperlink r:id="rId23" w:history="1">
        <w:r>
          <w:rPr>
            <w:color w:val="0000FF"/>
          </w:rPr>
          <w:t>дополнить</w:t>
        </w:r>
      </w:hyperlink>
      <w:r>
        <w:t xml:space="preserve"> частями третьей и четвертой следующего содержания: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"В собственности субъектов Российской Федерации находятся музейные предметы и музейные коллекции, которые: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находились в собственности субъектов Российской Федерации (автономных образований, городов республиканского подчинения, краев и областей бывшей РСФСР) до дня вступления в силу настоящего Федерального закона, а также были приобретены за счет средств их бюджетов;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приобретены государственными музеями и иными государственными организациями, находящимися в ведении субъектов Российской Федерации, по основаниям, предусмотренным законодательством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Музейные предметы и музейные коллекции, включенные в состав государственной части Музейного фонда Российской Федерации, отчуждению из государственной собственности не подлежат.";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13) </w:t>
      </w:r>
      <w:hyperlink r:id="rId24" w:history="1">
        <w:r>
          <w:rPr>
            <w:color w:val="0000FF"/>
          </w:rPr>
          <w:t>статью 15</w:t>
        </w:r>
      </w:hyperlink>
      <w:r>
        <w:t xml:space="preserve"> признать утратившей силу;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14) </w:t>
      </w:r>
      <w:hyperlink r:id="rId25" w:history="1">
        <w:r>
          <w:rPr>
            <w:color w:val="0000FF"/>
          </w:rPr>
          <w:t>статью 16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"Статья 16. Управление музейными предметами и музейными коллекциями, включенными в состав государственной части Музейного фонда Российской Федерации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Управление музейными предметами и музейными коллекциями, включенными в состав государственной части Музейного фонда Российской Федерации, осуществляется федеральным органом исполнительной власти в сфере культуры и органами исполнительной власти субъектов Российской Федерации, на которые возложено государственное регулирование в сфере культуры, в соответствии с их компетенцией.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Музейные предметы и музейные коллекции, включенные в состав государственной части Музейного фонда Российской Федерации и находящиеся в государственной собственности, могут передаваться в безвозмездное пользование государственным и муниципальным музеям и другим организациям с разрешения федерального органа исполнительной власти в сфере культуры на основании соответствующих договоров в порядке, установленном Правительством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lastRenderedPageBreak/>
        <w:t>Включенные в состав государственной части Музейного фонда Российской Федерации музыкальные инструменты, относящиеся к государственной коллекции музыкальных инструментов, с разрешения федерального органа исполнительной власти в сфере культуры могут передаваться в пользование физическим лицам на основании соответствующих договоров в порядке, предусмотренном положением о государственной коллекции музыкальных инструментов.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Формы договоров, указанных в настоящей статье, утверждаются федеральным органом исполнительной власти в сфере культуры.";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15) в </w:t>
      </w:r>
      <w:hyperlink r:id="rId26" w:history="1">
        <w:r>
          <w:rPr>
            <w:color w:val="0000FF"/>
          </w:rPr>
          <w:t>части первой статьи 17</w:t>
        </w:r>
      </w:hyperlink>
      <w:r>
        <w:t xml:space="preserve"> слова ", на который возложено государственное регулирование в области культуры," заменить словами "в сфере культуры";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16) в </w:t>
      </w:r>
      <w:hyperlink r:id="rId27" w:history="1">
        <w:r>
          <w:rPr>
            <w:color w:val="0000FF"/>
          </w:rPr>
          <w:t>части первой статьи 18</w:t>
        </w:r>
      </w:hyperlink>
      <w:r>
        <w:t xml:space="preserve"> слова "иным государственным учреждениям" заменить словами "иным государственным организациям";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17) </w:t>
      </w:r>
      <w:hyperlink r:id="rId28" w:history="1">
        <w:r>
          <w:rPr>
            <w:color w:val="0000FF"/>
          </w:rPr>
          <w:t>статьи 20</w:t>
        </w:r>
      </w:hyperlink>
      <w:r>
        <w:t xml:space="preserve">, </w:t>
      </w:r>
      <w:hyperlink r:id="rId29" w:history="1">
        <w:r>
          <w:rPr>
            <w:color w:val="0000FF"/>
          </w:rPr>
          <w:t>21</w:t>
        </w:r>
      </w:hyperlink>
      <w:r>
        <w:t xml:space="preserve"> и </w:t>
      </w:r>
      <w:hyperlink r:id="rId30" w:history="1">
        <w:r>
          <w:rPr>
            <w:color w:val="0000FF"/>
          </w:rPr>
          <w:t>22</w:t>
        </w:r>
      </w:hyperlink>
      <w:r>
        <w:t xml:space="preserve"> признать утратившими силу;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18) в </w:t>
      </w:r>
      <w:hyperlink r:id="rId31" w:history="1">
        <w:r>
          <w:rPr>
            <w:color w:val="0000FF"/>
          </w:rPr>
          <w:t>статье 23</w:t>
        </w:r>
      </w:hyperlink>
      <w:r>
        <w:t>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а) в </w:t>
      </w:r>
      <w:hyperlink r:id="rId32" w:history="1">
        <w:r>
          <w:rPr>
            <w:color w:val="0000FF"/>
          </w:rPr>
          <w:t>части первой</w:t>
        </w:r>
      </w:hyperlink>
      <w:r>
        <w:t xml:space="preserve"> слова ", на который возложено государственное регулирование в области культуры" заменить словами "в сфере культуры";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б) в </w:t>
      </w:r>
      <w:hyperlink r:id="rId33" w:history="1">
        <w:r>
          <w:rPr>
            <w:color w:val="0000FF"/>
          </w:rPr>
          <w:t>части второй</w:t>
        </w:r>
      </w:hyperlink>
      <w:r>
        <w:t>:</w:t>
      </w:r>
    </w:p>
    <w:p w:rsidR="009C5D60" w:rsidRDefault="009C5D60">
      <w:pPr>
        <w:pStyle w:val="ConsPlusNormal"/>
        <w:spacing w:before="220"/>
        <w:ind w:firstLine="540"/>
        <w:jc w:val="both"/>
      </w:pPr>
      <w:hyperlink r:id="rId34" w:history="1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"постановка вопроса перед собственником об изменении места хранения либо об отчуждении музейных предметов и музейных коллекций, переданных в пользование негосударственным музеям, иным негосударственным организациям, в случаях, предусмотренных настоящим Федеральным законом;";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в </w:t>
      </w:r>
      <w:hyperlink r:id="rId35" w:history="1">
        <w:r>
          <w:rPr>
            <w:color w:val="0000FF"/>
          </w:rPr>
          <w:t>абзаце четвертом</w:t>
        </w:r>
      </w:hyperlink>
      <w:r>
        <w:t xml:space="preserve"> слова "государственного учета Музейного фонда Российской Федерации" заменить словами "государственного учета";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19) </w:t>
      </w:r>
      <w:hyperlink r:id="rId36" w:history="1">
        <w:r>
          <w:rPr>
            <w:color w:val="0000FF"/>
          </w:rPr>
          <w:t>наименование статьи 24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"Статья 24. Поддержка негосударственной части Музейного фонда Российской Федерации и негосударственных музеев в Российской Федерации органами государственной власти и органами местного самоуправления";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20) </w:t>
      </w:r>
      <w:hyperlink r:id="rId37" w:history="1">
        <w:r>
          <w:rPr>
            <w:color w:val="0000FF"/>
          </w:rPr>
          <w:t>статью 25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"Статья 25. Сделки с музейными предметами и музейными коллекциями, включенными в состав негосударственной части Музейного фонда Российской Федерации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При совершении сделок с музейными предметами и музейными коллекциями, включенными в состав негосударственной части Музейного фонда Российской Федерации, сторона, у которой возникают гражданские права и обязанности в отношении этих музейных предметов и музейных коллекций, принимает на себя обязательства по соблюдению требований законодательства Российской Федерации о Музейном фонде Российской Федерации и музеях в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При совершении сделок, направленных на отчуждение музейных предметов и музейных коллекций, включенных в состав негосударственной части Музейного фонда Российской Федерации, государство имеет преимущественное право приобретения указанных музейных </w:t>
      </w:r>
      <w:r>
        <w:lastRenderedPageBreak/>
        <w:t>предметов и музейных коллекций. Порядок приобретения государством музейных предметов и музейных коллекций, включенных в состав негосударственной части Музейного фонда Российской Федерации, устанавливается Правительством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Если собственник не исполняет обязательства, установленные частью первой настоящей статьи, государство имеет право осуществить выкуп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в соответствии с гражданским законодательством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Собственник музейных предметов и музейных коллекций, включенных в состав негосударственной части Музейного фонда Российской Федерации, обязан уведомить федеральный орган исполнительной власти в сфере культуры о сделке, подлежащей регистрации в реестре сделок, в порядке, установленном положением о Музейном фонде.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Сведения о сделках с музейными предметами и музейными коллекциями, включенными в состав негосударственной части Музейного фонда Российской Федерации, опубликованию и распространению не подлежат, за исключением опубликования таких сведений по согласованной обеими сторонами сделки инициативе и в случаях, предусмотренных законодательством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Реализация предусмотренных частями второй и третьей настоящей статьи преимущественного права приобретения или права выкупа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от лица государства производится федеральным органом исполнительной власти в сфере культуры либо органами исполнительной власти субъектов Российской Федерации, на которые возложено государственное регулирование в сфере культуры, в порядке, установленном Правительством Российской Федерации.";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21) в </w:t>
      </w:r>
      <w:hyperlink r:id="rId38" w:history="1">
        <w:r>
          <w:rPr>
            <w:color w:val="0000FF"/>
          </w:rPr>
          <w:t>статье 27</w:t>
        </w:r>
      </w:hyperlink>
      <w:r>
        <w:t>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а) </w:t>
      </w:r>
      <w:hyperlink r:id="rId39" w:history="1">
        <w:r>
          <w:rPr>
            <w:color w:val="0000FF"/>
          </w:rPr>
          <w:t>часть вторую</w:t>
        </w:r>
      </w:hyperlink>
      <w:r>
        <w:t xml:space="preserve"> после слова "являются" дополнить словом "также";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б) </w:t>
      </w:r>
      <w:hyperlink r:id="rId40" w:history="1">
        <w:r>
          <w:rPr>
            <w:color w:val="0000FF"/>
          </w:rPr>
          <w:t>дополнить</w:t>
        </w:r>
      </w:hyperlink>
      <w:r>
        <w:t xml:space="preserve"> новой частью четвертой следующего содержания: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"Музеи, в том числе музеи-заповедники, наряду с деятельностью, направленной на достижение целей, указанных в частях первой - третьей настоящей статьи, могут осуществлять образовательную деятельность в соответствии с законодательством Российской Федерации об образовании.";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в) </w:t>
      </w:r>
      <w:hyperlink r:id="rId41" w:history="1">
        <w:r>
          <w:rPr>
            <w:color w:val="0000FF"/>
          </w:rPr>
          <w:t>часть четвертую</w:t>
        </w:r>
      </w:hyperlink>
      <w:r>
        <w:t xml:space="preserve"> считать частью пятой;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22) </w:t>
      </w:r>
      <w:hyperlink r:id="rId42" w:history="1">
        <w:r>
          <w:rPr>
            <w:color w:val="0000FF"/>
          </w:rPr>
          <w:t>статью 32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"Статья 32. Ликвидация музеев в Российской Федерации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Ликвидация музеев в Российской Федерации осуществляется в соответствии с гражданским законодательством Российской Федерации.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При ликвидации государственных и муниципальных музеев, иных государственных и муниципальных организаций музейные предметы и музейные коллекции, включенные в состав Музейного фонда Российской Федерации и находящиеся в указанных музеях и организациях на праве оперативного управления или в безвозмездном пользовании, передаются в оперативное управление или в безвозмездное пользование в другие государственные и муниципальные музеи, государственные и муниципальные организации, осуществляющие хранение музейных предметов и музейных коллекций, включенных в состав Музейного фонда Российской Федерации, в порядке, установленном положением о Музейном фонде: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lastRenderedPageBreak/>
        <w:t>по решению федерального органа исполнительной власти в сфере культуры - в отношении музейных предметов и музейных коллекций, находящихся в федеральной собственности;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по решению органа исполнительной власти субъекта Российской Федерации, согласованному с федеральным органом исполнительной власти в сфере культуры, - в отношении музейных предметов и музейных коллекций, находящихся в собственности субъекта Российской Федерации;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по решению органа местного самоуправления, согласованному с федеральным органом исполнительной власти в сфере культуры, - в отношении музейных предметов и музейных коллекций, находящихся в муниципальной собственности.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Собственник включенных в негосударственную часть Музейного фонда Российской Федерации и находящихся в частной собственности музейных предметов и музейных коллекций при ликвидации музея обязан уведомить федеральный орган исполнительной власти в области культуры о ликвидации музея и о лице, принявшем на себя гражданские права и обязанности в отношении этих музейных предметов и музейных коллекций, в порядке, установленном положением о Музейном фонде.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Действие положений настоящей статьи распространяется на музеи и иные организации,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23) в </w:t>
      </w:r>
      <w:hyperlink r:id="rId43" w:history="1">
        <w:r>
          <w:rPr>
            <w:color w:val="0000FF"/>
          </w:rPr>
          <w:t>статье 35</w:t>
        </w:r>
      </w:hyperlink>
      <w:r>
        <w:t>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а) в </w:t>
      </w:r>
      <w:hyperlink r:id="rId44" w:history="1">
        <w:r>
          <w:rPr>
            <w:color w:val="0000FF"/>
          </w:rPr>
          <w:t>части второй</w:t>
        </w:r>
      </w:hyperlink>
      <w:r>
        <w:t>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в </w:t>
      </w:r>
      <w:hyperlink r:id="rId45" w:history="1">
        <w:r>
          <w:rPr>
            <w:color w:val="0000FF"/>
          </w:rPr>
          <w:t>абзаце четвертом</w:t>
        </w:r>
      </w:hyperlink>
      <w:r>
        <w:t xml:space="preserve"> слова "в хранилище (депозитарии) музея" заменить словами "или музейной коллекции в хранилище (депозитарии) музея";</w:t>
      </w:r>
    </w:p>
    <w:p w:rsidR="009C5D60" w:rsidRDefault="009C5D60">
      <w:pPr>
        <w:pStyle w:val="ConsPlusNormal"/>
        <w:spacing w:before="220"/>
        <w:ind w:firstLine="540"/>
        <w:jc w:val="both"/>
      </w:pPr>
      <w:hyperlink r:id="rId46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"иные предусмотренные законодательством Российской Федерации основания.";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б) </w:t>
      </w:r>
      <w:hyperlink r:id="rId47" w:history="1">
        <w:r>
          <w:rPr>
            <w:color w:val="0000FF"/>
          </w:rPr>
          <w:t>часть третью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>"Музеи организовывают и обеспечивают доступ граждан к музейным предметам и музейным коллекциям в соответствии с законодательством Российской Федерации в порядке, установленном положением о Музейном фонде и иными нормативными актами федерального органа исполнительной власти в сфере культуры. Порядок и условия доступа к музейным предметам и музейным коллекциям доводятся музеями до сведения граждан.";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в) в </w:t>
      </w:r>
      <w:hyperlink r:id="rId48" w:history="1">
        <w:r>
          <w:rPr>
            <w:color w:val="0000FF"/>
          </w:rPr>
          <w:t>части четвертой</w:t>
        </w:r>
      </w:hyperlink>
      <w:r>
        <w:t xml:space="preserve"> слова ", на который возложено государственное регулирование в области культуры," заменить словами "в сфере культуры";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24) </w:t>
      </w:r>
      <w:hyperlink r:id="rId49" w:history="1">
        <w:r>
          <w:rPr>
            <w:color w:val="0000FF"/>
          </w:rPr>
          <w:t>статью 37</w:t>
        </w:r>
      </w:hyperlink>
      <w:r>
        <w:t xml:space="preserve"> изложить в следующей редакции: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"Статья 37. Ответственность за нарушение законодательства Российской Федерации о Музейном фонде Российской Федерации и музеях в Российской Федерации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Физические и юридические лица, органы государственной власти и органы местного самоуправления, виновные в нарушении законодательства Российской Федерации о Музейном фонде Российской Федерации и музеях в Российской Федерации, несут административную, гражданско-правовую или уголовную ответственность в соответствии с законодательством Российской Федерации.";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 xml:space="preserve">25) </w:t>
      </w:r>
      <w:hyperlink r:id="rId50" w:history="1">
        <w:r>
          <w:rPr>
            <w:color w:val="0000FF"/>
          </w:rPr>
          <w:t>статью 38</w:t>
        </w:r>
      </w:hyperlink>
      <w:r>
        <w:t xml:space="preserve"> дополнить частью второй следующего содержания: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lastRenderedPageBreak/>
        <w:t>"Ответственность за своевременную постановку на государственный учет музейных предметов и музейных коллекций, подлежащих внесению в государственный каталог, и за достоверность сведений о них несет руководитель музея или иной организации, в собственности или во владении которых они находятся.".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Title"/>
        <w:ind w:firstLine="540"/>
        <w:jc w:val="both"/>
        <w:outlineLvl w:val="0"/>
      </w:pPr>
      <w:r>
        <w:t>Статья 2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1. Музейные предметы и музейные коллекции, зарегистрированные в государственном каталоге на день вступления в силу настоящего Федерального закона, признаются включенными в состав Музейного фонда Российской Федерации с даты их регистрации.</w:t>
      </w:r>
    </w:p>
    <w:p w:rsidR="009C5D60" w:rsidRDefault="009C5D60">
      <w:pPr>
        <w:pStyle w:val="ConsPlusNormal"/>
        <w:spacing w:before="220"/>
        <w:ind w:firstLine="540"/>
        <w:jc w:val="both"/>
      </w:pPr>
      <w:bookmarkStart w:id="0" w:name="P199"/>
      <w:bookmarkEnd w:id="0"/>
      <w:r>
        <w:t>2. Музейные предметы и музейные коллекции, не зарегистрированные на день вступления в силу настоящего Федерального закона в государственном каталоге государственными и муниципальными музеями, иными государственными и муниципальными организациями, в пользовании которых они находятся, но зарегистрированные в книгах поступлений основного фонда музеев (главных инвентарных книгах музеев) этих музеев и организаций, признаются включенными в состав Музейного фонда Российской Федерации со дня их регистрации в книгах поступлений основного фонда музеев (главных инвентарных книгах музеев) этих музеев и организаций.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3. Для завершения процедуры государственного учета музейных предметов и музейных коллекций, включенных в состав Музейного фонда Российской Федерации, которая установлена </w:t>
      </w:r>
      <w:hyperlink r:id="rId51" w:history="1">
        <w:r>
          <w:rPr>
            <w:color w:val="0000FF"/>
          </w:rPr>
          <w:t>статьями 6</w:t>
        </w:r>
      </w:hyperlink>
      <w:r>
        <w:t xml:space="preserve"> и </w:t>
      </w:r>
      <w:hyperlink r:id="rId52" w:history="1">
        <w:r>
          <w:rPr>
            <w:color w:val="0000FF"/>
          </w:rPr>
          <w:t>10</w:t>
        </w:r>
      </w:hyperlink>
      <w:r>
        <w:t xml:space="preserve"> Федерального закона от 26 мая 1996 года N 54-ФЗ "О Музейном фонде Российской Федерации и музеях в Российской Федерации" (в редакции настоящего Федерального закона), сведения о музейных предметах и музейных коллекциях, указанных в </w:t>
      </w:r>
      <w:hyperlink w:anchor="P199" w:history="1">
        <w:r>
          <w:rPr>
            <w:color w:val="0000FF"/>
          </w:rPr>
          <w:t>части 2</w:t>
        </w:r>
      </w:hyperlink>
      <w:r>
        <w:t xml:space="preserve"> настоящей статьи, подлежат внесению в государственный каталог в срок не позднее 31 декабря 2025 года в порядке, установленном положением о государственном каталоге.</w:t>
      </w:r>
    </w:p>
    <w:p w:rsidR="009C5D60" w:rsidRDefault="009C5D60">
      <w:pPr>
        <w:pStyle w:val="ConsPlusNormal"/>
        <w:spacing w:before="220"/>
        <w:ind w:firstLine="540"/>
        <w:jc w:val="both"/>
      </w:pPr>
      <w:bookmarkStart w:id="1" w:name="P201"/>
      <w:bookmarkEnd w:id="1"/>
      <w:r>
        <w:t xml:space="preserve">4. Находящиеся в федеральной собственности и включенные в состав Музейного фонда Российской Федерации музейные предметы и музейные коллекции из числа тех, что указаны в </w:t>
      </w:r>
      <w:hyperlink w:anchor="P199" w:history="1">
        <w:r>
          <w:rPr>
            <w:color w:val="0000FF"/>
          </w:rPr>
          <w:t>части 2</w:t>
        </w:r>
      </w:hyperlink>
      <w:r>
        <w:t xml:space="preserve"> настоящей статьи, передаются музеям и другим организациям субъектов Российской Федерации, в пользовании которых находятся указанные музейные предметы и музейные коллекции, в безвозмездное пользование на основании договоров, заключенных между федеральным органом исполнительной власти в сфере культуры, органом исполнительной власти субъекта Российской Федерации и соответствующими музеем или организацией.</w:t>
      </w:r>
    </w:p>
    <w:p w:rsidR="009C5D60" w:rsidRDefault="009C5D60">
      <w:pPr>
        <w:pStyle w:val="ConsPlusNormal"/>
        <w:spacing w:before="220"/>
        <w:ind w:firstLine="540"/>
        <w:jc w:val="both"/>
      </w:pPr>
      <w:bookmarkStart w:id="2" w:name="P202"/>
      <w:bookmarkEnd w:id="2"/>
      <w:r>
        <w:t xml:space="preserve">5. Находящиеся в федеральной собственности и включенные в состав Музейного фонда Российской Федерации музейные предметы и музейные коллекции из числа тех, что указаны в </w:t>
      </w:r>
      <w:hyperlink w:anchor="P199" w:history="1">
        <w:r>
          <w:rPr>
            <w:color w:val="0000FF"/>
          </w:rPr>
          <w:t>части 2</w:t>
        </w:r>
      </w:hyperlink>
      <w:r>
        <w:t xml:space="preserve"> настоящей статьи, передаются муниципальным музеям и организациям, в пользовании которых находятся указанные музейные предметы и музейные коллекции, в безвозмездное пользование на определенный срок на основании договоров, заключенных между федеральным органом исполнительной власти в сфере культуры, органом местного самоуправления и соответствующими музеем или организацией.</w:t>
      </w:r>
    </w:p>
    <w:p w:rsidR="009C5D60" w:rsidRDefault="009C5D60">
      <w:pPr>
        <w:pStyle w:val="ConsPlusNormal"/>
        <w:spacing w:before="220"/>
        <w:ind w:firstLine="540"/>
        <w:jc w:val="both"/>
      </w:pPr>
      <w:r>
        <w:t xml:space="preserve">6. </w:t>
      </w:r>
      <w:hyperlink r:id="rId53" w:history="1">
        <w:r>
          <w:rPr>
            <w:color w:val="0000FF"/>
          </w:rPr>
          <w:t>Форма</w:t>
        </w:r>
      </w:hyperlink>
      <w:r>
        <w:t xml:space="preserve"> договоров, указанных в </w:t>
      </w:r>
      <w:hyperlink w:anchor="P201" w:history="1">
        <w:r>
          <w:rPr>
            <w:color w:val="0000FF"/>
          </w:rPr>
          <w:t>частях 4</w:t>
        </w:r>
      </w:hyperlink>
      <w:r>
        <w:t xml:space="preserve"> и </w:t>
      </w:r>
      <w:hyperlink w:anchor="P202" w:history="1">
        <w:r>
          <w:rPr>
            <w:color w:val="0000FF"/>
          </w:rPr>
          <w:t>5</w:t>
        </w:r>
      </w:hyperlink>
      <w:r>
        <w:t xml:space="preserve"> настоящей статьи, устанавливается федеральным органом исполнительной власти в сфере культуры в срок не позднее чем через 30 дней после дня вступления в силу настоящего Федерального закона.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Title"/>
        <w:ind w:firstLine="540"/>
        <w:jc w:val="both"/>
        <w:outlineLvl w:val="0"/>
      </w:pPr>
      <w:r>
        <w:t>Статья 3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ind w:firstLine="540"/>
        <w:jc w:val="both"/>
      </w:pPr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jc w:val="right"/>
      </w:pPr>
      <w:r>
        <w:t>Президент</w:t>
      </w:r>
    </w:p>
    <w:p w:rsidR="009C5D60" w:rsidRDefault="009C5D60">
      <w:pPr>
        <w:pStyle w:val="ConsPlusNormal"/>
        <w:jc w:val="right"/>
      </w:pPr>
      <w:r>
        <w:t>Российской Федерации</w:t>
      </w:r>
    </w:p>
    <w:p w:rsidR="009C5D60" w:rsidRDefault="009C5D60">
      <w:pPr>
        <w:pStyle w:val="ConsPlusNormal"/>
        <w:jc w:val="right"/>
      </w:pPr>
      <w:r>
        <w:lastRenderedPageBreak/>
        <w:t>В.ПУТИН</w:t>
      </w:r>
    </w:p>
    <w:p w:rsidR="009C5D60" w:rsidRDefault="009C5D60">
      <w:pPr>
        <w:pStyle w:val="ConsPlusNormal"/>
      </w:pPr>
      <w:r>
        <w:t>Москва, Кремль</w:t>
      </w:r>
    </w:p>
    <w:p w:rsidR="009C5D60" w:rsidRDefault="009C5D60">
      <w:pPr>
        <w:pStyle w:val="ConsPlusNormal"/>
        <w:spacing w:before="220"/>
      </w:pPr>
      <w:r>
        <w:t>3 июля 2016 года</w:t>
      </w:r>
    </w:p>
    <w:p w:rsidR="009C5D60" w:rsidRDefault="009C5D60">
      <w:pPr>
        <w:pStyle w:val="ConsPlusNormal"/>
        <w:spacing w:before="220"/>
      </w:pPr>
      <w:r>
        <w:t>N 357-ФЗ</w:t>
      </w: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jc w:val="both"/>
      </w:pPr>
    </w:p>
    <w:p w:rsidR="009C5D60" w:rsidRDefault="009C5D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2844" w:rsidRDefault="007E2844">
      <w:bookmarkStart w:id="3" w:name="_GoBack"/>
      <w:bookmarkEnd w:id="3"/>
    </w:p>
    <w:sectPr w:rsidR="007E2844" w:rsidSect="005F6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D60"/>
    <w:rsid w:val="007E2844"/>
    <w:rsid w:val="009C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2B9C6-272D-4285-B752-C5C75C9F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5D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5D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5D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D1395BE6F3077A3AAA3C9B652E46608780B0A3E7B91BB4E627B6B70C56D4FE5A8242AE2242864FFF89A06BE01437B6ADB149AEF5C61B8E1hDs2D" TargetMode="External"/><Relationship Id="rId18" Type="http://schemas.openxmlformats.org/officeDocument/2006/relationships/hyperlink" Target="consultantplus://offline/ref=9D1395BE6F3077A3AAA3C9B652E46608780B0A3E7B91BB4E627B6B70C56D4FE5A8242AE2242864FEFD9A06BE01437B6ADB149AEF5C61B8E1hDs2D" TargetMode="External"/><Relationship Id="rId26" Type="http://schemas.openxmlformats.org/officeDocument/2006/relationships/hyperlink" Target="consultantplus://offline/ref=9D1395BE6F3077A3AAA3C9B652E46608780B0A3E7B91BB4E627B6B70C56D4FE5A8242AE2242864FBF89A06BE01437B6ADB149AEF5C61B8E1hDs2D" TargetMode="External"/><Relationship Id="rId39" Type="http://schemas.openxmlformats.org/officeDocument/2006/relationships/hyperlink" Target="consultantplus://offline/ref=9D1395BE6F3077A3AAA3C9B652E46608780B0A3E7B91BB4E627B6B70C56D4FE5A8242AE12D2330ADBEC45FEE40087668C0089AEEh4s3D" TargetMode="External"/><Relationship Id="rId21" Type="http://schemas.openxmlformats.org/officeDocument/2006/relationships/hyperlink" Target="consultantplus://offline/ref=9D1395BE6F3077A3AAA3C9B652E46608780B0A3E7B91BB4E627B6B70C56D4FE5A8242AE2242864F9FD9A06BE01437B6ADB149AEF5C61B8E1hDs2D" TargetMode="External"/><Relationship Id="rId34" Type="http://schemas.openxmlformats.org/officeDocument/2006/relationships/hyperlink" Target="consultantplus://offline/ref=9D1395BE6F3077A3AAA3C9B652E46608780B0A3E7B91BB4E627B6B70C56D4FE5A8242AE2242864F5F99A06BE01437B6ADB149AEF5C61B8E1hDs2D" TargetMode="External"/><Relationship Id="rId42" Type="http://schemas.openxmlformats.org/officeDocument/2006/relationships/hyperlink" Target="consultantplus://offline/ref=9D1395BE6F3077A3AAA3C9B652E46608780B0A3E7B91BB4E627B6B70C56D4FE5A8242AE2242865FFF89A06BE01437B6ADB149AEF5C61B8E1hDs2D" TargetMode="External"/><Relationship Id="rId47" Type="http://schemas.openxmlformats.org/officeDocument/2006/relationships/hyperlink" Target="consultantplus://offline/ref=9D1395BE6F3077A3AAA3C9B652E46608780B0A3E7B91BB4E627B6B70C56D4FE5A8242AE2242865F9F99A06BE01437B6ADB149AEF5C61B8E1hDs2D" TargetMode="External"/><Relationship Id="rId50" Type="http://schemas.openxmlformats.org/officeDocument/2006/relationships/hyperlink" Target="consultantplus://offline/ref=9D1395BE6F3077A3AAA3C9B652E46608780B0A3E7B91BB4E627B6B70C56D4FE5A8242AE2242865FAF89A06BE01437B6ADB149AEF5C61B8E1hDs2D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9D1395BE6F3077A3AAA3C9B652E46608780B0A3E7B91BB4E627B6B70C56D4FE5A8242AE2242864FEFA9A06BE01437B6ADB149AEF5C61B8E1hDs2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D1395BE6F3077A3AAA3C9B652E46608780B0A3E7B91BB4E627B6B70C56D4FE5A8242AE2242864F8F89A06BE01437B6ADB149AEF5C61B8E1hDs2D" TargetMode="External"/><Relationship Id="rId29" Type="http://schemas.openxmlformats.org/officeDocument/2006/relationships/hyperlink" Target="consultantplus://offline/ref=9D1395BE6F3077A3AAA3C9B652E46608780B0A3E7B91BB4E627B6B70C56D4FE5A8242AE2242864F4FF9A06BE01437B6ADB149AEF5C61B8E1hDs2D" TargetMode="External"/><Relationship Id="rId11" Type="http://schemas.openxmlformats.org/officeDocument/2006/relationships/hyperlink" Target="consultantplus://offline/ref=9D1395BE6F3077A3AAA3C9B652E46608780B0A3E7B91BB4E627B6B70C56D4FE5A8242AE2242864FEF29A06BE01437B6ADB149AEF5C61B8E1hDs2D" TargetMode="External"/><Relationship Id="rId24" Type="http://schemas.openxmlformats.org/officeDocument/2006/relationships/hyperlink" Target="consultantplus://offline/ref=9D1395BE6F3077A3AAA3C9B652E46608780B0A3E7B91BB4E627B6B70C56D4FE5A8242AE2242864F9F39A06BE01437B6ADB149AEF5C61B8E1hDs2D" TargetMode="External"/><Relationship Id="rId32" Type="http://schemas.openxmlformats.org/officeDocument/2006/relationships/hyperlink" Target="consultantplus://offline/ref=9D1395BE6F3077A3AAA3C9B652E46608780B0A3E7B91BB4E627B6B70C56D4FE5A8242AE2242864F5FA9A06BE01437B6ADB149AEF5C61B8E1hDs2D" TargetMode="External"/><Relationship Id="rId37" Type="http://schemas.openxmlformats.org/officeDocument/2006/relationships/hyperlink" Target="consultantplus://offline/ref=9D1395BE6F3077A3AAA3C9B652E46608780B0A3E7B91BB4E627B6B70C56D4FE5A8242AE2242865FCFB9A06BE01437B6ADB149AEF5C61B8E1hDs2D" TargetMode="External"/><Relationship Id="rId40" Type="http://schemas.openxmlformats.org/officeDocument/2006/relationships/hyperlink" Target="consultantplus://offline/ref=9D1395BE6F3077A3AAA3C9B652E46608780B0A3E7B91BB4E627B6B70C56D4FE5A8242AE1262330ADBEC45FEE40087668C0089AEEh4s3D" TargetMode="External"/><Relationship Id="rId45" Type="http://schemas.openxmlformats.org/officeDocument/2006/relationships/hyperlink" Target="consultantplus://offline/ref=9D1395BE6F3077A3AAA3C9B652E46608780B0A3E7B91BB4E627B6B70C56D4FE5A8242AE2242865F9F89A06BE01437B6ADB149AEF5C61B8E1hDs2D" TargetMode="External"/><Relationship Id="rId53" Type="http://schemas.openxmlformats.org/officeDocument/2006/relationships/hyperlink" Target="consultantplus://offline/ref=9D1395BE6F3077A3AAA3C9B652E466087A050B3B749CBB4E627B6B70C56D4FE5A8242AE2242864FDF89A06BE01437B6ADB149AEF5C61B8E1hDs2D" TargetMode="External"/><Relationship Id="rId5" Type="http://schemas.openxmlformats.org/officeDocument/2006/relationships/hyperlink" Target="consultantplus://offline/ref=9D1395BE6F3077A3AAA3C9B652E46608780B0A3E7B91BB4E627B6B70C56D4FE5BA2472EE252D7AFCF98F50EF47h1s7D" TargetMode="External"/><Relationship Id="rId10" Type="http://schemas.openxmlformats.org/officeDocument/2006/relationships/hyperlink" Target="consultantplus://offline/ref=9D1395BE6F3077A3AAA3C9B652E46608780B0A3E7B91BB4E627B6B70C56D4FE5A8242AE2242864FEFF9A06BE01437B6ADB149AEF5C61B8E1hDs2D" TargetMode="External"/><Relationship Id="rId19" Type="http://schemas.openxmlformats.org/officeDocument/2006/relationships/hyperlink" Target="consultantplus://offline/ref=9D1395BE6F3077A3AAA3C9B652E46608780B0A3E7B91BB4E627B6B70C56D4FE5A8242AE2242864F9FF9A06BE01437B6ADB149AEF5C61B8E1hDs2D" TargetMode="External"/><Relationship Id="rId31" Type="http://schemas.openxmlformats.org/officeDocument/2006/relationships/hyperlink" Target="consultantplus://offline/ref=9D1395BE6F3077A3AAA3C9B652E46608780B0A3E7B91BB4E627B6B70C56D4FE5A8242AE2242864F4F39A06BE01437B6ADB149AEF5C61B8E1hDs2D" TargetMode="External"/><Relationship Id="rId44" Type="http://schemas.openxmlformats.org/officeDocument/2006/relationships/hyperlink" Target="consultantplus://offline/ref=9D1395BE6F3077A3AAA3C9B652E46608780B0A3E7B91BB4E627B6B70C56D4FE5A8242AE2242865F8F39A06BE01437B6ADB149AEF5C61B8E1hDs2D" TargetMode="External"/><Relationship Id="rId52" Type="http://schemas.openxmlformats.org/officeDocument/2006/relationships/hyperlink" Target="consultantplus://offline/ref=9D1395BE6F3077A3AAA3C9B652E466087A020F307090BB4E627B6B70C56D4FE5A8242AEB212330ADBEC45FEE40087668C0089AEEh4s3D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D1395BE6F3077A3AAA3C9B652E46608780B0A3E7B91BB4E627B6B70C56D4FE5A8242AE2242864FEF99A06BE01437B6ADB149AEF5C61B8E1hDs2D" TargetMode="External"/><Relationship Id="rId14" Type="http://schemas.openxmlformats.org/officeDocument/2006/relationships/hyperlink" Target="consultantplus://offline/ref=9D1395BE6F3077A3AAA3C9B652E46608780B0A3E7B91BB4E627B6B70C56D4FE5A8242AE2242864FFFE9A06BE01437B6ADB149AEF5C61B8E1hDs2D" TargetMode="External"/><Relationship Id="rId22" Type="http://schemas.openxmlformats.org/officeDocument/2006/relationships/hyperlink" Target="consultantplus://offline/ref=9D1395BE6F3077A3AAA3C9B652E46608780B0A3E7B91BB4E627B6B70C56D4FE5A8242AE2242864F9F29A06BE01437B6ADB149AEF5C61B8E1hDs2D" TargetMode="External"/><Relationship Id="rId27" Type="http://schemas.openxmlformats.org/officeDocument/2006/relationships/hyperlink" Target="consultantplus://offline/ref=9D1395BE6F3077A3AAA3C9B652E46608780B0A3E7B91BB4E627B6B70C56D4FE5A8242AE2242864FBFD9A06BE01437B6ADB149AEF5C61B8E1hDs2D" TargetMode="External"/><Relationship Id="rId30" Type="http://schemas.openxmlformats.org/officeDocument/2006/relationships/hyperlink" Target="consultantplus://offline/ref=9D1395BE6F3077A3AAA3C9B652E46608780B0A3E7B91BB4E627B6B70C56D4FE5A8242AE2242864F4FD9A06BE01437B6ADB149AEF5C61B8E1hDs2D" TargetMode="External"/><Relationship Id="rId35" Type="http://schemas.openxmlformats.org/officeDocument/2006/relationships/hyperlink" Target="consultantplus://offline/ref=9D1395BE6F3077A3AAA3C9B652E46608780B0A3E7B91BB4E627B6B70C56D4FE5A8242AE2242864F5FE9A06BE01437B6ADB149AEF5C61B8E1hDs2D" TargetMode="External"/><Relationship Id="rId43" Type="http://schemas.openxmlformats.org/officeDocument/2006/relationships/hyperlink" Target="consultantplus://offline/ref=9D1395BE6F3077A3AAA3C9B652E46608780B0A3E7B91BB4E627B6B70C56D4FE5A8242AE2242865F8FD9A06BE01437B6ADB149AEF5C61B8E1hDs2D" TargetMode="External"/><Relationship Id="rId48" Type="http://schemas.openxmlformats.org/officeDocument/2006/relationships/hyperlink" Target="consultantplus://offline/ref=9D1395BE6F3077A3AAA3C9B652E46608780B0A3E7B91BB4E627B6B70C56D4FE5A8242AE0262330ADBEC45FEE40087668C0089AEEh4s3D" TargetMode="External"/><Relationship Id="rId8" Type="http://schemas.openxmlformats.org/officeDocument/2006/relationships/hyperlink" Target="consultantplus://offline/ref=9D1395BE6F3077A3AAA3C9B652E46608780B0A3E7B91BB4E627B6B70C56D4FE5A8242AE2252330ADBEC45FEE40087668C0089AEEh4s3D" TargetMode="External"/><Relationship Id="rId51" Type="http://schemas.openxmlformats.org/officeDocument/2006/relationships/hyperlink" Target="consultantplus://offline/ref=9D1395BE6F3077A3AAA3C9B652E466087A020F307090BB4E627B6B70C56D4FE5A8242AE7202330ADBEC45FEE40087668C0089AEEh4s3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D1395BE6F3077A3AAA3C9B652E46608780B0A3E7B91BB4E627B6B70C56D4FE5A8242AE2242864FFFA9A06BE01437B6ADB149AEF5C61B8E1hDs2D" TargetMode="External"/><Relationship Id="rId17" Type="http://schemas.openxmlformats.org/officeDocument/2006/relationships/hyperlink" Target="consultantplus://offline/ref=9D1395BE6F3077A3AAA3C9B652E46608780B0A3E7B91BB4E627B6B70C56D4FE5A8242AE2242864F9FA9A06BE01437B6ADB149AEF5C61B8E1hDs2D" TargetMode="External"/><Relationship Id="rId25" Type="http://schemas.openxmlformats.org/officeDocument/2006/relationships/hyperlink" Target="consultantplus://offline/ref=9D1395BE6F3077A3AAA3C9B652E46608780B0A3E7B91BB4E627B6B70C56D4FE5A8242AE2242864FAF99A06BE01437B6ADB149AEF5C61B8E1hDs2D" TargetMode="External"/><Relationship Id="rId33" Type="http://schemas.openxmlformats.org/officeDocument/2006/relationships/hyperlink" Target="consultantplus://offline/ref=9D1395BE6F3077A3AAA3C9B652E46608780B0A3E7B91BB4E627B6B70C56D4FE5A8242AE2242864F5FB9A06BE01437B6ADB149AEF5C61B8E1hDs2D" TargetMode="External"/><Relationship Id="rId38" Type="http://schemas.openxmlformats.org/officeDocument/2006/relationships/hyperlink" Target="consultantplus://offline/ref=9D1395BE6F3077A3AAA3C9B652E46608780B0A3E7B91BB4E627B6B70C56D4FE5A8242AE1262330ADBEC45FEE40087668C0089AEEh4s3D" TargetMode="External"/><Relationship Id="rId46" Type="http://schemas.openxmlformats.org/officeDocument/2006/relationships/hyperlink" Target="consultantplus://offline/ref=9D1395BE6F3077A3AAA3C9B652E46608780B0A3E7B91BB4E627B6B70C56D4FE5A8242AE2242865F8F39A06BE01437B6ADB149AEF5C61B8E1hDs2D" TargetMode="External"/><Relationship Id="rId20" Type="http://schemas.openxmlformats.org/officeDocument/2006/relationships/hyperlink" Target="consultantplus://offline/ref=9D1395BE6F3077A3AAA3C9B652E46608780B0A3E7B91BB4E627B6B70C56D4FE5A8242AE2242864F9FC9A06BE01437B6ADB149AEF5C61B8E1hDs2D" TargetMode="External"/><Relationship Id="rId41" Type="http://schemas.openxmlformats.org/officeDocument/2006/relationships/hyperlink" Target="consultantplus://offline/ref=9D1395BE6F3077A3AAA3C9B652E46608780B0A3E7B91BB4E627B6B70C56D4FE5A8242AE0252330ADBEC45FEE40087668C0089AEEh4s3D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1395BE6F3077A3AAA3C9B652E46608780B0A3E7B91BB4E627B6B70C56D4FE5A8242AE2242864FDFF9A06BE01437B6ADB149AEF5C61B8E1hDs2D" TargetMode="External"/><Relationship Id="rId15" Type="http://schemas.openxmlformats.org/officeDocument/2006/relationships/hyperlink" Target="consultantplus://offline/ref=9D1395BE6F3077A3AAA3C9B652E46608780B0A3E7B91BB4E627B6B70C56D4FE5A8242AE2242864FFF39A06BE01437B6ADB149AEF5C61B8E1hDs2D" TargetMode="External"/><Relationship Id="rId23" Type="http://schemas.openxmlformats.org/officeDocument/2006/relationships/hyperlink" Target="consultantplus://offline/ref=9D1395BE6F3077A3AAA3C9B652E46608780B0A3E7B91BB4E627B6B70C56D4FE5A8242AE2242864F9FC9A06BE01437B6ADB149AEF5C61B8E1hDs2D" TargetMode="External"/><Relationship Id="rId28" Type="http://schemas.openxmlformats.org/officeDocument/2006/relationships/hyperlink" Target="consultantplus://offline/ref=9D1395BE6F3077A3AAA3C9B652E46608780B0A3E7B91BB4E627B6B70C56D4FE5A8242AE2242864F4F99A06BE01437B6ADB149AEF5C61B8E1hDs2D" TargetMode="External"/><Relationship Id="rId36" Type="http://schemas.openxmlformats.org/officeDocument/2006/relationships/hyperlink" Target="consultantplus://offline/ref=9D1395BE6F3077A3AAA3C9B652E46608780B0A3E7B91BB4E627B6B70C56D4FE5A8242AE2242864F5FF9A06BE01437B6ADB149AEF5C61B8E1hDs2D" TargetMode="External"/><Relationship Id="rId49" Type="http://schemas.openxmlformats.org/officeDocument/2006/relationships/hyperlink" Target="consultantplus://offline/ref=9D1395BE6F3077A3AAA3C9B652E46608780B0A3E7B91BB4E627B6B70C56D4FE5A8242AE2242865FAFA9A06BE01437B6ADB149AEF5C61B8E1hDs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5947</Words>
  <Characters>33903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EV</cp:lastModifiedBy>
  <cp:revision>1</cp:revision>
  <dcterms:created xsi:type="dcterms:W3CDTF">2021-03-15T03:44:00Z</dcterms:created>
  <dcterms:modified xsi:type="dcterms:W3CDTF">2021-03-15T03:44:00Z</dcterms:modified>
</cp:coreProperties>
</file>