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33E4" w:rsidRDefault="00D133E4">
      <w:pPr>
        <w:rPr>
          <w:lang w:val="en-US"/>
        </w:rPr>
      </w:pPr>
      <w:bookmarkStart w:id="0" w:name="_GoBack"/>
      <w:bookmarkEnd w:id="0"/>
    </w:p>
    <w:p w:rsidR="00D133E4" w:rsidRDefault="00D133E4">
      <w:pPr>
        <w:rPr>
          <w:lang w:val="en-US"/>
        </w:rPr>
      </w:pPr>
    </w:p>
    <w:p w:rsidR="00D133E4" w:rsidRDefault="00D133E4">
      <w:pPr>
        <w:rPr>
          <w:lang w:val="en-US"/>
        </w:rPr>
      </w:pPr>
    </w:p>
    <w:tbl>
      <w:tblPr>
        <w:tblW w:w="0" w:type="auto"/>
        <w:tblInd w:w="2056" w:type="dxa"/>
        <w:tblBorders>
          <w:top w:val="single" w:sz="12" w:space="0" w:color="000000"/>
          <w:left w:val="single" w:sz="12" w:space="0" w:color="000000"/>
          <w:bottom w:val="single" w:sz="12" w:space="0" w:color="000000"/>
          <w:right w:val="single" w:sz="12" w:space="0" w:color="000000"/>
          <w:insideH w:val="none" w:sz="0" w:space="0" w:color="000000"/>
          <w:insideV w:val="none" w:sz="0" w:space="0" w:color="000000"/>
        </w:tblBorders>
        <w:tblLayout w:type="fixed"/>
        <w:tblCellMar>
          <w:left w:w="71" w:type="dxa"/>
          <w:right w:w="71" w:type="dxa"/>
        </w:tblCellMar>
        <w:tblLook w:val="04A0" w:firstRow="1" w:lastRow="0" w:firstColumn="1" w:lastColumn="0" w:noHBand="0" w:noVBand="1"/>
      </w:tblPr>
      <w:tblGrid>
        <w:gridCol w:w="11198"/>
      </w:tblGrid>
      <w:tr w:rsidR="00D133E4">
        <w:tc>
          <w:tcPr>
            <w:tcW w:w="11198" w:type="dxa"/>
            <w:tcBorders>
              <w:top w:val="single" w:sz="12" w:space="0" w:color="000000"/>
              <w:left w:val="single" w:sz="12" w:space="0" w:color="000000"/>
              <w:bottom w:val="single" w:sz="4" w:space="0" w:color="000000"/>
              <w:right w:val="single" w:sz="12" w:space="0" w:color="000000"/>
            </w:tcBorders>
          </w:tcPr>
          <w:p w:rsidR="00D133E4" w:rsidRDefault="007D11D2">
            <w:pPr>
              <w:keepNext/>
              <w:spacing w:before="60"/>
              <w:jc w:val="center"/>
              <w:outlineLvl w:val="0"/>
              <w:rPr>
                <w:b/>
                <w:sz w:val="20"/>
              </w:rPr>
            </w:pPr>
            <w:r>
              <w:rPr>
                <w:b/>
                <w:sz w:val="20"/>
              </w:rPr>
              <w:t>ФЕДЕРАЛЬНОЕ СТАТИСТИЧЕСКОЕ НАБЛЮДЕНИЕ</w:t>
            </w:r>
          </w:p>
        </w:tc>
      </w:tr>
    </w:tbl>
    <w:p w:rsidR="00D133E4" w:rsidRDefault="00D133E4">
      <w:pPr>
        <w:spacing w:line="80" w:lineRule="exact"/>
        <w:rPr>
          <w:sz w:val="20"/>
          <w:szCs w:val="24"/>
          <w:lang w:val="en-US"/>
        </w:rPr>
      </w:pPr>
    </w:p>
    <w:p w:rsidR="00D133E4" w:rsidRDefault="00D133E4">
      <w:pPr>
        <w:spacing w:line="80" w:lineRule="exact"/>
        <w:rPr>
          <w:sz w:val="20"/>
          <w:szCs w:val="24"/>
          <w:lang w:val="en-US"/>
        </w:rPr>
      </w:pPr>
    </w:p>
    <w:p w:rsidR="00D133E4" w:rsidRDefault="007D11D2">
      <w:pPr>
        <w:spacing w:line="80" w:lineRule="exact"/>
        <w:rPr>
          <w:sz w:val="20"/>
          <w:szCs w:val="24"/>
        </w:rPr>
      </w:pPr>
      <w:r>
        <w:rPr>
          <w:noProof/>
        </w:rPr>
        <mc:AlternateContent>
          <mc:Choice Requires="wps">
            <w:drawing>
              <wp:anchor distT="0" distB="0" distL="114300" distR="114300" simplePos="0" relativeHeight="524288" behindDoc="1" locked="0" layoutInCell="0" allowOverlap="1">
                <wp:simplePos x="0" y="0"/>
                <wp:positionH relativeFrom="column">
                  <wp:posOffset>8762365</wp:posOffset>
                </wp:positionH>
                <wp:positionV relativeFrom="paragraph">
                  <wp:posOffset>-461644</wp:posOffset>
                </wp:positionV>
                <wp:extent cx="1301750" cy="504825"/>
                <wp:effectExtent l="0" t="0" r="0" b="0"/>
                <wp:wrapNone/>
                <wp:docPr id="2" name="_x0000_s1039"/>
                <wp:cNvGraphicFramePr/>
                <a:graphic xmlns:a="http://schemas.openxmlformats.org/drawingml/2006/main">
                  <a:graphicData uri="http://schemas.microsoft.com/office/word/2010/wordprocessingShape">
                    <wps:wsp>
                      <wps:cNvSpPr/>
                      <wps:spPr bwMode="auto">
                        <a:xfrm>
                          <a:off x="0" y="0"/>
                          <a:ext cx="1301750" cy="504825"/>
                        </a:xfrm>
                        <a:prstGeom prst="rect">
                          <a:avLst/>
                        </a:prstGeom>
                        <a:noFill/>
                        <a:ln>
                          <a:noFill/>
                        </a:ln>
                      </wps:spPr>
                      <wps:txbx>
                        <w:txbxContent>
                          <w:p w:rsidR="00D133E4" w:rsidRDefault="00D133E4">
                            <w:pPr>
                              <w:rPr>
                                <w:b/>
                                <w:i/>
                              </w:rPr>
                            </w:pPr>
                          </w:p>
                          <w:p w:rsidR="00D133E4" w:rsidRDefault="00D133E4"/>
                        </w:txbxContent>
                      </wps:txbx>
                      <wps:bodyPr wrap="square" lIns="12700" tIns="12700" rIns="12700" bIns="12700" upright="1"/>
                    </wps:wsp>
                  </a:graphicData>
                </a:graphic>
              </wp:anchor>
            </w:drawing>
          </mc:Choice>
          <mc:Fallback>
            <w:pict>
              <v:rect id="_x0000_s1039" o:spid="_x0000_s1026" style="position:absolute;margin-left:689.95pt;margin-top:-36.35pt;width:102.5pt;height:39.75pt;z-index:-502792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" o:allowincell="f" filled="f" stroked="f">
                <v:textbox inset="1pt,1pt,1pt,1pt">
                  <w:txbxContent>
                    <w:p w:rsidR="00D133E4" w:rsidRDefault="00D133E4">
                      <w:pPr>
                        <w:rPr>
                          <w:b/>
                          <w:i/>
                        </w:rPr>
                      </w:pPr>
                    </w:p>
                    <w:p w:rsidR="00D133E4" w:rsidRDefault="00D133E4"/>
                  </w:txbxContent>
                </v:textbox>
              </v:rect>
            </w:pict>
          </mc:Fallback>
        </mc:AlternateContent>
      </w:r>
    </w:p>
    <w:tbl>
      <w:tblPr>
        <w:tblW w:w="0" w:type="auto"/>
        <w:tblInd w:w="2056" w:type="dxa"/>
        <w:tblBorders>
          <w:top w:val="single" w:sz="12" w:space="0" w:color="000000"/>
          <w:left w:val="single" w:sz="12" w:space="0" w:color="000000"/>
          <w:bottom w:val="single" w:sz="12" w:space="0" w:color="000000"/>
          <w:right w:val="single" w:sz="12" w:space="0" w:color="000000"/>
          <w:insideH w:val="none" w:sz="0" w:space="0" w:color="000000"/>
          <w:insideV w:val="none" w:sz="0" w:space="0" w:color="000000"/>
        </w:tblBorders>
        <w:tblLayout w:type="fixed"/>
        <w:tblCellMar>
          <w:left w:w="71" w:type="dxa"/>
          <w:right w:w="71" w:type="dxa"/>
        </w:tblCellMar>
        <w:tblLook w:val="04A0" w:firstRow="1" w:lastRow="0" w:firstColumn="1" w:lastColumn="0" w:noHBand="0" w:noVBand="1"/>
      </w:tblPr>
      <w:tblGrid>
        <w:gridCol w:w="11198"/>
      </w:tblGrid>
      <w:tr w:rsidR="00D133E4">
        <w:tc>
          <w:tcPr>
            <w:tcW w:w="11198" w:type="dxa"/>
            <w:tcBorders>
              <w:top w:val="single" w:sz="12" w:space="0" w:color="000000"/>
              <w:left w:val="single" w:sz="12" w:space="0" w:color="000000"/>
              <w:bottom w:val="single" w:sz="12" w:space="0" w:color="000000"/>
              <w:right w:val="single" w:sz="12" w:space="0" w:color="000000"/>
            </w:tcBorders>
            <w:vAlign w:val="center"/>
          </w:tcPr>
          <w:p w:rsidR="00D133E4" w:rsidRDefault="007D11D2">
            <w:pPr>
              <w:jc w:val="center"/>
              <w:rPr>
                <w:sz w:val="20"/>
                <w:szCs w:val="24"/>
              </w:rPr>
            </w:pPr>
            <w:r>
              <w:rPr>
                <w:sz w:val="20"/>
                <w:szCs w:val="24"/>
              </w:rPr>
              <w:t>КОНФИДЕНЦИАЛЬНОСТЬ ГАРАНТИРУЕТСЯ ПОЛУЧАТЕЛЕМ ИНФОРМАЦИИ</w:t>
            </w:r>
          </w:p>
        </w:tc>
      </w:tr>
    </w:tbl>
    <w:p w:rsidR="00D133E4" w:rsidRDefault="00D133E4">
      <w:pPr>
        <w:rPr>
          <w:sz w:val="20"/>
          <w:szCs w:val="24"/>
        </w:rPr>
      </w:pPr>
    </w:p>
    <w:tbl>
      <w:tblPr>
        <w:tblW w:w="0" w:type="auto"/>
        <w:tblInd w:w="1525" w:type="dxa"/>
        <w:tblBorders>
          <w:top w:val="single" w:sz="12" w:space="0" w:color="000000"/>
          <w:left w:val="single" w:sz="12" w:space="0" w:color="000000"/>
          <w:bottom w:val="single" w:sz="12" w:space="0" w:color="000000"/>
          <w:right w:val="single" w:sz="12" w:space="0" w:color="000000"/>
          <w:insideH w:val="none" w:sz="0" w:space="0" w:color="000000"/>
          <w:insideV w:val="none" w:sz="0" w:space="0" w:color="000000"/>
        </w:tblBorders>
        <w:tblLayout w:type="fixed"/>
        <w:tblCellMar>
          <w:left w:w="107" w:type="dxa"/>
          <w:right w:w="107" w:type="dxa"/>
        </w:tblCellMar>
        <w:tblLook w:val="04A0" w:firstRow="1" w:lastRow="0" w:firstColumn="1" w:lastColumn="0" w:noHBand="0" w:noVBand="1"/>
      </w:tblPr>
      <w:tblGrid>
        <w:gridCol w:w="12332"/>
      </w:tblGrid>
      <w:tr w:rsidR="00D133E4">
        <w:tc>
          <w:tcPr>
            <w:tcW w:w="12332" w:type="dxa"/>
            <w:tcBorders>
              <w:top w:val="single" w:sz="12" w:space="0" w:color="000000"/>
              <w:left w:val="single" w:sz="12" w:space="0" w:color="000000"/>
              <w:bottom w:val="single" w:sz="12" w:space="0" w:color="000000"/>
              <w:right w:val="single" w:sz="12" w:space="0" w:color="000000"/>
            </w:tcBorders>
            <w:shd w:val="pct5" w:color="auto" w:fill="auto"/>
          </w:tcPr>
          <w:p w:rsidR="00D133E4" w:rsidRDefault="007D11D2">
            <w:pPr>
              <w:jc w:val="center"/>
              <w:rPr>
                <w:sz w:val="20"/>
                <w:szCs w:val="24"/>
              </w:rPr>
            </w:pPr>
            <w:r>
              <w:rPr>
                <w:sz w:val="20"/>
              </w:rPr>
              <w:t>Нарушение порядка предоставления первичных статистических данных или несвоевременное предоставление этих данных,</w:t>
            </w:r>
            <w:r>
              <w:rPr>
                <w:sz w:val="20"/>
              </w:rPr>
              <w:br w:type="textWrapping" w:clear="all"/>
            </w:r>
            <w:r>
              <w:rPr>
                <w:sz w:val="20"/>
              </w:rPr>
              <w:t xml:space="preserve">либо предоставление недостоверных </w:t>
            </w:r>
            <w:r>
              <w:rPr>
                <w:sz w:val="20"/>
              </w:rPr>
              <w:t>первичных статистических данных влечет ответственность, установленную Кодексом</w:t>
            </w:r>
            <w:r>
              <w:rPr>
                <w:sz w:val="20"/>
                <w:lang w:val="en-US"/>
              </w:rPr>
              <w:br w:type="textWrapping" w:clear="all"/>
            </w:r>
            <w:r>
              <w:rPr>
                <w:sz w:val="20"/>
              </w:rPr>
              <w:t xml:space="preserve"> Российской Федерации об административных правонарушениях</w:t>
            </w:r>
          </w:p>
        </w:tc>
      </w:tr>
    </w:tbl>
    <w:p w:rsidR="00D133E4" w:rsidRDefault="007D11D2">
      <w:pPr>
        <w:tabs>
          <w:tab w:val="left" w:pos="7200"/>
          <w:tab w:val="left" w:pos="12390"/>
        </w:tabs>
        <w:rPr>
          <w:sz w:val="12"/>
          <w:szCs w:val="12"/>
        </w:rPr>
      </w:pPr>
      <w:r>
        <w:rPr>
          <w:sz w:val="16"/>
          <w:szCs w:val="24"/>
        </w:rPr>
        <w:tab/>
      </w:r>
    </w:p>
    <w:p w:rsidR="00D133E4" w:rsidRDefault="00D133E4">
      <w:pPr>
        <w:tabs>
          <w:tab w:val="left" w:pos="7200"/>
          <w:tab w:val="left" w:pos="12390"/>
        </w:tabs>
        <w:rPr>
          <w:sz w:val="12"/>
          <w:szCs w:val="12"/>
        </w:rPr>
      </w:pPr>
    </w:p>
    <w:tbl>
      <w:tblPr>
        <w:tblW w:w="0" w:type="auto"/>
        <w:tblInd w:w="499" w:type="dxa"/>
        <w:tblLayout w:type="fixed"/>
        <w:tblCellMar>
          <w:left w:w="71" w:type="dxa"/>
          <w:right w:w="71" w:type="dxa"/>
        </w:tblCellMar>
        <w:tblLook w:val="04A0" w:firstRow="1" w:lastRow="0" w:firstColumn="1" w:lastColumn="0" w:noHBand="0" w:noVBand="1"/>
      </w:tblPr>
      <w:tblGrid>
        <w:gridCol w:w="2691"/>
        <w:gridCol w:w="9349"/>
        <w:gridCol w:w="2274"/>
      </w:tblGrid>
      <w:tr w:rsidR="00D133E4">
        <w:trPr>
          <w:trHeight w:val="444"/>
        </w:trPr>
        <w:tc>
          <w:tcPr>
            <w:tcW w:w="2691" w:type="dxa"/>
          </w:tcPr>
          <w:p w:rsidR="00D133E4" w:rsidRDefault="00D133E4">
            <w:pPr>
              <w:jc w:val="center"/>
              <w:rPr>
                <w:sz w:val="20"/>
                <w:szCs w:val="24"/>
              </w:rPr>
            </w:pPr>
          </w:p>
          <w:p w:rsidR="00D133E4" w:rsidRDefault="00D133E4">
            <w:pPr>
              <w:rPr>
                <w:sz w:val="20"/>
                <w:szCs w:val="24"/>
              </w:rPr>
            </w:pPr>
          </w:p>
        </w:tc>
        <w:tc>
          <w:tcPr>
            <w:tcW w:w="9349" w:type="dxa"/>
            <w:tcBorders>
              <w:top w:val="single" w:sz="12" w:space="0" w:color="000000"/>
              <w:left w:val="single" w:sz="12" w:space="0" w:color="000000"/>
              <w:bottom w:val="single" w:sz="12" w:space="0" w:color="000000"/>
              <w:right w:val="single" w:sz="12" w:space="0" w:color="000000"/>
            </w:tcBorders>
            <w:shd w:val="pct5" w:color="auto" w:fill="auto"/>
          </w:tcPr>
          <w:p w:rsidR="00D133E4" w:rsidRDefault="007D11D2">
            <w:pPr>
              <w:jc w:val="center"/>
              <w:rPr>
                <w:sz w:val="20"/>
                <w:szCs w:val="24"/>
              </w:rPr>
            </w:pPr>
            <w:r>
              <w:rPr>
                <w:sz w:val="20"/>
                <w:szCs w:val="24"/>
              </w:rPr>
              <w:fldChar w:fldCharType="begin"/>
            </w:r>
            <w:r>
              <w:rPr>
                <w:sz w:val="20"/>
                <w:szCs w:val="24"/>
              </w:rPr>
              <w:instrText xml:space="preserve"> INCLUDETEXT "c:\\access20\\kformp\\name.txt" \* MERGEFORMAT </w:instrText>
            </w:r>
            <w:r>
              <w:rPr>
                <w:sz w:val="20"/>
                <w:szCs w:val="24"/>
              </w:rPr>
              <w:fldChar w:fldCharType="separate"/>
            </w:r>
            <w:r>
              <w:rPr>
                <w:sz w:val="20"/>
                <w:szCs w:val="24"/>
              </w:rPr>
              <w:t xml:space="preserve"> СВЕДЕНИЯ О ДЕЯТЕЛЬНОСТИ МУЗЕЯ</w:t>
            </w:r>
          </w:p>
          <w:p w:rsidR="00D133E4" w:rsidRDefault="007D11D2">
            <w:pPr>
              <w:spacing w:after="60"/>
              <w:jc w:val="center"/>
              <w:rPr>
                <w:sz w:val="20"/>
                <w:szCs w:val="24"/>
              </w:rPr>
            </w:pPr>
            <w:r>
              <w:rPr>
                <w:sz w:val="20"/>
                <w:szCs w:val="24"/>
              </w:rPr>
              <w:t xml:space="preserve">за 20 __год </w:t>
            </w:r>
            <w:r>
              <w:rPr>
                <w:sz w:val="20"/>
                <w:szCs w:val="24"/>
              </w:rPr>
              <w:fldChar w:fldCharType="end"/>
            </w:r>
          </w:p>
        </w:tc>
        <w:tc>
          <w:tcPr>
            <w:tcW w:w="2274" w:type="dxa"/>
          </w:tcPr>
          <w:p w:rsidR="00D133E4" w:rsidRDefault="00D133E4">
            <w:pPr>
              <w:jc w:val="center"/>
              <w:rPr>
                <w:sz w:val="20"/>
                <w:szCs w:val="24"/>
              </w:rPr>
            </w:pPr>
          </w:p>
        </w:tc>
      </w:tr>
    </w:tbl>
    <w:p w:rsidR="00D133E4" w:rsidRDefault="007D11D2">
      <w:pPr>
        <w:rPr>
          <w:szCs w:val="24"/>
        </w:rPr>
      </w:pPr>
      <w:r>
        <w:rPr>
          <w:noProof/>
        </w:rPr>
        <mc:AlternateContent>
          <mc:Choice Requires="wps">
            <w:drawing>
              <wp:anchor distT="0" distB="0" distL="114300" distR="114300" simplePos="0" relativeHeight="250609662" behindDoc="1" locked="0" layoutInCell="0" allowOverlap="1">
                <wp:simplePos x="0" y="0"/>
                <wp:positionH relativeFrom="column">
                  <wp:posOffset>7523480</wp:posOffset>
                </wp:positionH>
                <wp:positionV relativeFrom="paragraph">
                  <wp:posOffset>148590</wp:posOffset>
                </wp:positionV>
                <wp:extent cx="1574165" cy="228600"/>
                <wp:effectExtent l="0" t="0" r="0" b="0"/>
                <wp:wrapNone/>
                <wp:docPr id="3" name="_x0000_s1038"/>
                <wp:cNvGraphicFramePr/>
                <a:graphic xmlns:a="http://schemas.openxmlformats.org/drawingml/2006/main">
                  <a:graphicData uri="http://schemas.microsoft.com/office/word/2010/wordprocessingShape">
                    <wps:wsp>
                      <wps:cNvSpPr/>
                      <wps:spPr bwMode="auto">
                        <a:xfrm>
                          <a:off x="0" y="0"/>
                          <a:ext cx="1574165" cy="228600"/>
                        </a:xfrm>
                        <a:prstGeom prst="rect">
                          <a:avLst/>
                        </a:prstGeom>
                        <a:solidFill>
                          <a:srgbClr val="F2F2F2"/>
                        </a:solidFill>
                        <a:ln w="15875">
                          <a:solidFill>
                            <a:srgbClr val="000000"/>
                          </a:solidFill>
                        </a:ln>
                      </wps:spPr>
                      <wps:bodyPr rot="0">
                        <a:prstTxWarp prst="textNoShape">
                          <a:avLst/>
                        </a:prstTxWarp>
                        <a:noAutofit/>
                      </wps:bodyPr>
                    </wps:wsp>
                  </a:graphicData>
                </a:graphic>
              </wp:anchor>
            </w:drawing>
          </mc:Choice>
          <mc:Fallback>
            <w:pict>
              <v:rect w14:anchorId="339525D4" id="_x0000_s1038" o:spid="_x0000_s1026" style="position:absolute;margin-left:592.4pt;margin-top:11.7pt;width:123.95pt;height:18pt;z-index:-25270681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" o:allowincell="f" fillcolor="#f2f2f2" strokeweight="1.25pt"/>
            </w:pict>
          </mc:Fallback>
        </mc:AlternateContent>
      </w:r>
    </w:p>
    <w:tbl>
      <w:tblPr>
        <w:tblW w:w="0" w:type="auto"/>
        <w:tblInd w:w="497" w:type="dxa"/>
        <w:tblLayout w:type="fixed"/>
        <w:tblCellMar>
          <w:left w:w="71" w:type="dxa"/>
          <w:right w:w="71" w:type="dxa"/>
        </w:tblCellMar>
        <w:tblLook w:val="04A0" w:firstRow="1" w:lastRow="0" w:firstColumn="1" w:lastColumn="0" w:noHBand="0" w:noVBand="1"/>
      </w:tblPr>
      <w:tblGrid>
        <w:gridCol w:w="7854"/>
        <w:gridCol w:w="2918"/>
        <w:gridCol w:w="202"/>
        <w:gridCol w:w="660"/>
        <w:gridCol w:w="2160"/>
        <w:gridCol w:w="720"/>
      </w:tblGrid>
      <w:tr w:rsidR="00D133E4">
        <w:tc>
          <w:tcPr>
            <w:tcW w:w="7854" w:type="dxa"/>
            <w:tcBorders>
              <w:top w:val="single" w:sz="4" w:space="0" w:color="000000"/>
              <w:left w:val="single" w:sz="4" w:space="0" w:color="000000"/>
              <w:bottom w:val="single" w:sz="4" w:space="0" w:color="000000"/>
              <w:right w:val="single" w:sz="4" w:space="0" w:color="000000"/>
            </w:tcBorders>
          </w:tcPr>
          <w:p w:rsidR="00D133E4" w:rsidRDefault="007D11D2">
            <w:pPr>
              <w:jc w:val="center"/>
              <w:rPr>
                <w:sz w:val="20"/>
                <w:szCs w:val="24"/>
              </w:rPr>
            </w:pPr>
            <w:r>
              <w:rPr>
                <w:sz w:val="20"/>
                <w:szCs w:val="24"/>
              </w:rPr>
              <w:t>Предоставляют:</w:t>
            </w:r>
          </w:p>
        </w:tc>
        <w:tc>
          <w:tcPr>
            <w:tcW w:w="2918" w:type="dxa"/>
            <w:tcBorders>
              <w:top w:val="single" w:sz="4" w:space="0" w:color="000000"/>
              <w:left w:val="single" w:sz="4" w:space="0" w:color="000000"/>
              <w:bottom w:val="single" w:sz="4" w:space="0" w:color="000000"/>
              <w:right w:val="single" w:sz="4" w:space="0" w:color="000000"/>
            </w:tcBorders>
          </w:tcPr>
          <w:p w:rsidR="00D133E4" w:rsidRDefault="007D11D2">
            <w:pPr>
              <w:jc w:val="center"/>
              <w:rPr>
                <w:sz w:val="20"/>
                <w:szCs w:val="24"/>
              </w:rPr>
            </w:pPr>
            <w:r>
              <w:rPr>
                <w:sz w:val="20"/>
                <w:szCs w:val="24"/>
              </w:rPr>
              <w:t>Сроки предоставления</w:t>
            </w:r>
          </w:p>
        </w:tc>
        <w:tc>
          <w:tcPr>
            <w:tcW w:w="202" w:type="dxa"/>
            <w:tcBorders>
              <w:left w:val="single" w:sz="4" w:space="0" w:color="000000"/>
            </w:tcBorders>
          </w:tcPr>
          <w:p w:rsidR="00D133E4" w:rsidRDefault="00D133E4">
            <w:pPr>
              <w:jc w:val="center"/>
              <w:rPr>
                <w:sz w:val="20"/>
                <w:szCs w:val="24"/>
              </w:rPr>
            </w:pPr>
          </w:p>
        </w:tc>
        <w:tc>
          <w:tcPr>
            <w:tcW w:w="660" w:type="dxa"/>
          </w:tcPr>
          <w:p w:rsidR="00D133E4" w:rsidRDefault="007D11D2">
            <w:pPr>
              <w:jc w:val="center"/>
              <w:rPr>
                <w:sz w:val="20"/>
                <w:szCs w:val="24"/>
              </w:rPr>
            </w:pPr>
            <w:r>
              <w:rPr>
                <w:b/>
                <w:sz w:val="20"/>
                <w:szCs w:val="24"/>
              </w:rPr>
              <w:t xml:space="preserve"> </w:t>
            </w:r>
          </w:p>
        </w:tc>
        <w:tc>
          <w:tcPr>
            <w:tcW w:w="2160" w:type="dxa"/>
          </w:tcPr>
          <w:p w:rsidR="00D133E4" w:rsidRDefault="007D11D2">
            <w:pPr>
              <w:jc w:val="center"/>
              <w:rPr>
                <w:sz w:val="20"/>
                <w:szCs w:val="24"/>
              </w:rPr>
            </w:pPr>
            <w:r>
              <w:rPr>
                <w:b/>
                <w:sz w:val="20"/>
                <w:szCs w:val="24"/>
              </w:rPr>
              <w:t>Форма № 8-НК</w:t>
            </w:r>
          </w:p>
        </w:tc>
        <w:tc>
          <w:tcPr>
            <w:tcW w:w="720" w:type="dxa"/>
          </w:tcPr>
          <w:p w:rsidR="00D133E4" w:rsidRDefault="00D133E4">
            <w:pPr>
              <w:jc w:val="center"/>
              <w:rPr>
                <w:sz w:val="20"/>
                <w:szCs w:val="24"/>
              </w:rPr>
            </w:pPr>
          </w:p>
        </w:tc>
      </w:tr>
      <w:tr w:rsidR="00D133E4">
        <w:tc>
          <w:tcPr>
            <w:tcW w:w="7854" w:type="dxa"/>
            <w:tcBorders>
              <w:top w:val="single" w:sz="4" w:space="0" w:color="000000"/>
              <w:left w:val="single" w:sz="6" w:space="0" w:color="000000"/>
              <w:bottom w:val="single" w:sz="6" w:space="0" w:color="000000"/>
              <w:right w:val="single" w:sz="6" w:space="0" w:color="000000"/>
            </w:tcBorders>
          </w:tcPr>
          <w:p w:rsidR="00D133E4" w:rsidRDefault="007D11D2">
            <w:pPr>
              <w:rPr>
                <w:sz w:val="20"/>
              </w:rPr>
            </w:pPr>
            <w:r>
              <w:rPr>
                <w:noProof/>
                <w:sz w:val="20"/>
              </w:rPr>
              <mc:AlternateContent>
                <mc:Choice Requires="wps">
                  <w:drawing>
                    <wp:anchor distT="0" distB="0" distL="114300" distR="114300" simplePos="0" relativeHeight="250609663" behindDoc="1" locked="0" layoutInCell="0" allowOverlap="1">
                      <wp:simplePos x="0" y="0"/>
                      <wp:positionH relativeFrom="column">
                        <wp:posOffset>7505700</wp:posOffset>
                      </wp:positionH>
                      <wp:positionV relativeFrom="paragraph">
                        <wp:posOffset>999490</wp:posOffset>
                      </wp:positionV>
                      <wp:extent cx="1574165" cy="228600"/>
                      <wp:effectExtent l="0" t="0" r="0" b="0"/>
                      <wp:wrapNone/>
                      <wp:docPr id="4" name="_x0000_s1037"/>
                      <wp:cNvGraphicFramePr/>
                      <a:graphic xmlns:a="http://schemas.openxmlformats.org/drawingml/2006/main">
                        <a:graphicData uri="http://schemas.microsoft.com/office/word/2010/wordprocessingShape">
                          <wps:wsp>
                            <wps:cNvSpPr/>
                            <wps:spPr bwMode="auto">
                              <a:xfrm>
                                <a:off x="0" y="0"/>
                                <a:ext cx="1574165" cy="228600"/>
                              </a:xfrm>
                              <a:prstGeom prst="rect">
                                <a:avLst/>
                              </a:prstGeom>
                              <a:solidFill>
                                <a:srgbClr val="F2F2F2"/>
                              </a:solidFill>
                              <a:ln w="15875">
                                <a:solidFill>
                                  <a:srgbClr val="000000"/>
                                </a:solidFill>
                              </a:ln>
                            </wps:spPr>
                            <wps:bodyPr rot="0">
                              <a:prstTxWarp prst="textNoShape">
                                <a:avLst/>
                              </a:prstTxWarp>
                              <a:noAutofit/>
                            </wps:bodyPr>
                          </wps:wsp>
                        </a:graphicData>
                      </a:graphic>
                    </wp:anchor>
                  </w:drawing>
                </mc:Choice>
                <mc:Fallback>
                  <w:pict>
                    <v:rect w14:anchorId="00417D82" id="_x0000_s1037" o:spid="_x0000_s1026" style="position:absolute;margin-left:591pt;margin-top:78.7pt;width:123.95pt;height:18pt;z-index:-25270681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" o:allowincell="f" fillcolor="#f2f2f2" strokeweight="1.25pt"/>
                  </w:pict>
                </mc:Fallback>
              </mc:AlternateContent>
            </w:r>
            <w:r>
              <w:rPr>
                <w:sz w:val="20"/>
              </w:rPr>
              <w:t xml:space="preserve">юридические лица (кроме субъектов малого предпринимательства) – музеи, иные организации, зарегистрированные в реестре музеев Государственного каталога Музейного фонда Российской Федерации, </w:t>
            </w:r>
            <w:r>
              <w:rPr>
                <w:color w:val="000000"/>
                <w:sz w:val="20"/>
              </w:rPr>
              <w:t xml:space="preserve">полный перечень респондентов приведён </w:t>
            </w:r>
            <w:r>
              <w:rPr>
                <w:color w:val="000000"/>
                <w:sz w:val="20"/>
              </w:rPr>
              <w:br/>
              <w:t>в указаниях по</w:t>
            </w:r>
            <w:r>
              <w:rPr>
                <w:color w:val="000000"/>
                <w:sz w:val="20"/>
                <w:lang w:val="en-US"/>
              </w:rPr>
              <w:t> </w:t>
            </w:r>
            <w:r>
              <w:rPr>
                <w:color w:val="000000"/>
                <w:sz w:val="20"/>
              </w:rPr>
              <w:t>заполнению формы федерального статистического наблюдени</w:t>
            </w:r>
            <w:r>
              <w:rPr>
                <w:sz w:val="20"/>
              </w:rPr>
              <w:t>я:</w:t>
            </w:r>
          </w:p>
          <w:p w:rsidR="00D133E4" w:rsidRDefault="007D11D2">
            <w:pPr>
              <w:spacing w:before="120" w:after="60" w:line="200" w:lineRule="exact"/>
              <w:ind w:left="284"/>
              <w:rPr>
                <w:szCs w:val="24"/>
              </w:rPr>
            </w:pPr>
            <w:r>
              <w:rPr>
                <w:sz w:val="20"/>
              </w:rPr>
              <w:t xml:space="preserve">– Министерству культуры Российской Федерации </w:t>
            </w:r>
          </w:p>
        </w:tc>
        <w:tc>
          <w:tcPr>
            <w:tcW w:w="2918" w:type="dxa"/>
            <w:tcBorders>
              <w:top w:val="single" w:sz="4" w:space="0" w:color="000000"/>
              <w:left w:val="single" w:sz="6" w:space="0" w:color="000000"/>
              <w:bottom w:val="single" w:sz="6" w:space="0" w:color="000000"/>
              <w:right w:val="single" w:sz="6" w:space="0" w:color="000000"/>
            </w:tcBorders>
          </w:tcPr>
          <w:p w:rsidR="00D133E4" w:rsidRDefault="007D11D2">
            <w:pPr>
              <w:spacing w:after="120"/>
              <w:jc w:val="center"/>
              <w:rPr>
                <w:sz w:val="20"/>
              </w:rPr>
            </w:pPr>
            <w:r>
              <w:rPr>
                <w:sz w:val="20"/>
              </w:rPr>
              <w:t xml:space="preserve">до 15 февраля после </w:t>
            </w:r>
            <w:r>
              <w:rPr>
                <w:sz w:val="20"/>
              </w:rPr>
              <w:br w:type="textWrapping" w:clear="all"/>
            </w:r>
            <w:r>
              <w:rPr>
                <w:sz w:val="20"/>
              </w:rPr>
              <w:t>отчетного периода</w:t>
            </w:r>
          </w:p>
          <w:p w:rsidR="00D133E4" w:rsidRDefault="00D133E4">
            <w:pPr>
              <w:spacing w:line="160" w:lineRule="exact"/>
              <w:jc w:val="center"/>
              <w:rPr>
                <w:sz w:val="20"/>
                <w:szCs w:val="24"/>
              </w:rPr>
            </w:pPr>
          </w:p>
          <w:p w:rsidR="00D133E4" w:rsidRDefault="00D133E4">
            <w:pPr>
              <w:spacing w:line="160" w:lineRule="exact"/>
              <w:jc w:val="center"/>
              <w:rPr>
                <w:sz w:val="20"/>
                <w:szCs w:val="24"/>
              </w:rPr>
            </w:pPr>
          </w:p>
          <w:p w:rsidR="00D133E4" w:rsidRDefault="00D133E4">
            <w:pPr>
              <w:spacing w:line="160" w:lineRule="exact"/>
              <w:jc w:val="center"/>
              <w:rPr>
                <w:sz w:val="20"/>
                <w:szCs w:val="24"/>
              </w:rPr>
            </w:pPr>
          </w:p>
          <w:p w:rsidR="00D133E4" w:rsidRDefault="00D133E4">
            <w:pPr>
              <w:jc w:val="center"/>
              <w:rPr>
                <w:szCs w:val="24"/>
              </w:rPr>
            </w:pPr>
          </w:p>
        </w:tc>
        <w:tc>
          <w:tcPr>
            <w:tcW w:w="202" w:type="dxa"/>
          </w:tcPr>
          <w:p w:rsidR="00D133E4" w:rsidRDefault="00D133E4">
            <w:pPr>
              <w:spacing w:line="180" w:lineRule="exact"/>
              <w:rPr>
                <w:sz w:val="20"/>
                <w:szCs w:val="24"/>
              </w:rPr>
            </w:pPr>
          </w:p>
        </w:tc>
        <w:tc>
          <w:tcPr>
            <w:tcW w:w="3540" w:type="dxa"/>
            <w:gridSpan w:val="3"/>
          </w:tcPr>
          <w:p w:rsidR="00D133E4" w:rsidRDefault="007D11D2">
            <w:pPr>
              <w:spacing w:before="60"/>
              <w:jc w:val="center"/>
              <w:rPr>
                <w:sz w:val="20"/>
              </w:rPr>
            </w:pPr>
            <w:r>
              <w:rPr>
                <w:sz w:val="20"/>
              </w:rPr>
              <w:t>Приказ Росстата:</w:t>
            </w:r>
          </w:p>
          <w:p w:rsidR="00D133E4" w:rsidRDefault="007D11D2">
            <w:pPr>
              <w:rPr>
                <w:sz w:val="20"/>
                <w:szCs w:val="24"/>
              </w:rPr>
            </w:pPr>
            <w:r>
              <w:rPr>
                <w:sz w:val="20"/>
                <w:szCs w:val="24"/>
              </w:rPr>
              <w:t xml:space="preserve">             Об утверждении формы</w:t>
            </w:r>
          </w:p>
          <w:p w:rsidR="00D133E4" w:rsidRDefault="007D11D2">
            <w:pPr>
              <w:jc w:val="center"/>
              <w:rPr>
                <w:sz w:val="20"/>
                <w:szCs w:val="24"/>
              </w:rPr>
            </w:pPr>
            <w:r>
              <w:rPr>
                <w:sz w:val="20"/>
                <w:szCs w:val="24"/>
              </w:rPr>
              <w:t xml:space="preserve">от </w:t>
            </w:r>
            <w:r>
              <w:rPr>
                <w:sz w:val="20"/>
                <w:szCs w:val="24"/>
              </w:rPr>
              <w:t>11.11.2025 № 625</w:t>
            </w:r>
          </w:p>
          <w:p w:rsidR="00D133E4" w:rsidRDefault="007D11D2">
            <w:pPr>
              <w:jc w:val="center"/>
              <w:rPr>
                <w:sz w:val="20"/>
                <w:szCs w:val="24"/>
              </w:rPr>
            </w:pPr>
            <w:r>
              <w:rPr>
                <w:sz w:val="20"/>
                <w:szCs w:val="24"/>
              </w:rPr>
              <w:t>О внесении изменений (при наличии)</w:t>
            </w:r>
          </w:p>
          <w:p w:rsidR="00D133E4" w:rsidRDefault="007D11D2">
            <w:pPr>
              <w:jc w:val="center"/>
              <w:rPr>
                <w:sz w:val="20"/>
                <w:szCs w:val="24"/>
                <w:u w:val="single"/>
              </w:rPr>
            </w:pPr>
            <w:r>
              <w:rPr>
                <w:sz w:val="20"/>
                <w:szCs w:val="24"/>
              </w:rPr>
              <w:t>от __________ № ___</w:t>
            </w:r>
          </w:p>
          <w:p w:rsidR="00D133E4" w:rsidRDefault="007D11D2">
            <w:pPr>
              <w:jc w:val="center"/>
              <w:rPr>
                <w:sz w:val="20"/>
                <w:szCs w:val="24"/>
                <w:u w:val="single"/>
              </w:rPr>
            </w:pPr>
            <w:r>
              <w:rPr>
                <w:sz w:val="20"/>
                <w:szCs w:val="24"/>
              </w:rPr>
              <w:t>от __________ № ___</w:t>
            </w:r>
          </w:p>
          <w:p w:rsidR="00D133E4" w:rsidRDefault="007D11D2">
            <w:pPr>
              <w:spacing w:before="140"/>
              <w:rPr>
                <w:sz w:val="20"/>
                <w:szCs w:val="24"/>
              </w:rPr>
            </w:pPr>
            <w:r>
              <w:rPr>
                <w:sz w:val="20"/>
                <w:szCs w:val="24"/>
              </w:rPr>
              <w:t xml:space="preserve">                         </w:t>
            </w:r>
            <w:r>
              <w:rPr>
                <w:sz w:val="20"/>
                <w:szCs w:val="24"/>
                <w:lang w:val="en-US"/>
              </w:rPr>
              <w:fldChar w:fldCharType="begin"/>
            </w:r>
            <w:r>
              <w:rPr>
                <w:sz w:val="20"/>
                <w:szCs w:val="24"/>
              </w:rPr>
              <w:instrText xml:space="preserve"> </w:instrText>
            </w:r>
            <w:r>
              <w:rPr>
                <w:sz w:val="20"/>
                <w:szCs w:val="24"/>
                <w:lang w:val="en-US"/>
              </w:rPr>
              <w:instrText>INCLUDETEXT</w:instrText>
            </w:r>
            <w:r>
              <w:rPr>
                <w:sz w:val="20"/>
                <w:szCs w:val="24"/>
              </w:rPr>
              <w:instrText xml:space="preserve"> "</w:instrText>
            </w:r>
            <w:r>
              <w:rPr>
                <w:sz w:val="20"/>
                <w:szCs w:val="24"/>
                <w:lang w:val="en-US"/>
              </w:rPr>
              <w:instrText>c</w:instrText>
            </w:r>
            <w:r>
              <w:rPr>
                <w:sz w:val="20"/>
                <w:szCs w:val="24"/>
              </w:rPr>
              <w:instrText>:\\</w:instrText>
            </w:r>
            <w:r>
              <w:rPr>
                <w:sz w:val="20"/>
                <w:szCs w:val="24"/>
                <w:lang w:val="en-US"/>
              </w:rPr>
              <w:instrText>access</w:instrText>
            </w:r>
            <w:r>
              <w:rPr>
                <w:sz w:val="20"/>
                <w:szCs w:val="24"/>
              </w:rPr>
              <w:instrText>20\\</w:instrText>
            </w:r>
            <w:r>
              <w:rPr>
                <w:sz w:val="20"/>
                <w:szCs w:val="24"/>
                <w:lang w:val="en-US"/>
              </w:rPr>
              <w:instrText>kformp</w:instrText>
            </w:r>
            <w:r>
              <w:rPr>
                <w:sz w:val="20"/>
                <w:szCs w:val="24"/>
              </w:rPr>
              <w:instrText>\\</w:instrText>
            </w:r>
            <w:r>
              <w:rPr>
                <w:sz w:val="20"/>
                <w:szCs w:val="24"/>
                <w:lang w:val="en-US"/>
              </w:rPr>
              <w:instrText>period</w:instrText>
            </w:r>
            <w:r>
              <w:rPr>
                <w:sz w:val="20"/>
                <w:szCs w:val="24"/>
              </w:rPr>
              <w:instrText>.</w:instrText>
            </w:r>
            <w:r>
              <w:rPr>
                <w:sz w:val="20"/>
                <w:szCs w:val="24"/>
                <w:lang w:val="en-US"/>
              </w:rPr>
              <w:instrText>txt</w:instrText>
            </w:r>
            <w:r>
              <w:rPr>
                <w:sz w:val="20"/>
                <w:szCs w:val="24"/>
              </w:rPr>
              <w:instrText xml:space="preserve">" \* </w:instrText>
            </w:r>
            <w:r>
              <w:rPr>
                <w:sz w:val="20"/>
                <w:szCs w:val="24"/>
                <w:lang w:val="en-US"/>
              </w:rPr>
              <w:instrText>MERGEFORMAT</w:instrText>
            </w:r>
            <w:r>
              <w:rPr>
                <w:sz w:val="20"/>
                <w:szCs w:val="24"/>
              </w:rPr>
              <w:instrText xml:space="preserve"> </w:instrText>
            </w:r>
            <w:r>
              <w:rPr>
                <w:sz w:val="20"/>
                <w:szCs w:val="24"/>
                <w:lang w:val="en-US"/>
              </w:rPr>
              <w:fldChar w:fldCharType="separate"/>
            </w:r>
            <w:r>
              <w:rPr>
                <w:sz w:val="20"/>
                <w:szCs w:val="24"/>
              </w:rPr>
              <w:t xml:space="preserve">Годовая </w:t>
            </w:r>
            <w:r>
              <w:rPr>
                <w:sz w:val="20"/>
                <w:szCs w:val="24"/>
                <w:lang w:val="en-US"/>
              </w:rPr>
              <w:fldChar w:fldCharType="end"/>
            </w:r>
          </w:p>
        </w:tc>
      </w:tr>
    </w:tbl>
    <w:p w:rsidR="00D133E4" w:rsidRDefault="00D133E4">
      <w:pPr>
        <w:rPr>
          <w:sz w:val="16"/>
          <w:szCs w:val="16"/>
          <w:lang w:val="en-US"/>
        </w:rPr>
      </w:pPr>
    </w:p>
    <w:p w:rsidR="00D133E4" w:rsidRDefault="00D133E4">
      <w:pPr>
        <w:rPr>
          <w:sz w:val="16"/>
          <w:szCs w:val="16"/>
          <w:lang w:val="en-US"/>
        </w:rPr>
      </w:pPr>
    </w:p>
    <w:p w:rsidR="00D133E4" w:rsidRDefault="00D133E4">
      <w:pPr>
        <w:rPr>
          <w:sz w:val="16"/>
          <w:szCs w:val="16"/>
          <w:lang w:val="en-US"/>
        </w:rPr>
      </w:pPr>
    </w:p>
    <w:tbl>
      <w:tblPr>
        <w:tblW w:w="0" w:type="auto"/>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1" w:type="dxa"/>
          <w:right w:w="71" w:type="dxa"/>
        </w:tblCellMar>
        <w:tblLook w:val="04A0" w:firstRow="1" w:lastRow="0" w:firstColumn="1" w:lastColumn="0" w:noHBand="0" w:noVBand="1"/>
      </w:tblPr>
      <w:tblGrid>
        <w:gridCol w:w="1417"/>
        <w:gridCol w:w="4536"/>
        <w:gridCol w:w="4063"/>
        <w:gridCol w:w="4300"/>
      </w:tblGrid>
      <w:tr w:rsidR="00D133E4">
        <w:trPr>
          <w:trHeight w:val="375"/>
        </w:trPr>
        <w:tc>
          <w:tcPr>
            <w:tcW w:w="14316" w:type="dxa"/>
            <w:gridSpan w:val="4"/>
          </w:tcPr>
          <w:p w:rsidR="00D133E4" w:rsidRDefault="007D11D2">
            <w:pPr>
              <w:spacing w:line="260" w:lineRule="exact"/>
              <w:rPr>
                <w:sz w:val="20"/>
                <w:szCs w:val="24"/>
              </w:rPr>
            </w:pPr>
            <w:r>
              <w:rPr>
                <w:b/>
                <w:sz w:val="20"/>
                <w:szCs w:val="24"/>
              </w:rPr>
              <w:t>Наименование отчитывающейся организации</w:t>
            </w:r>
            <w:r>
              <w:rPr>
                <w:sz w:val="20"/>
                <w:szCs w:val="24"/>
              </w:rPr>
              <w:t xml:space="preserve"> ______________________________________________________________________________________________</w:t>
            </w:r>
          </w:p>
        </w:tc>
      </w:tr>
      <w:tr w:rsidR="00D133E4">
        <w:trPr>
          <w:trHeight w:val="423"/>
        </w:trPr>
        <w:tc>
          <w:tcPr>
            <w:tcW w:w="14316" w:type="dxa"/>
            <w:gridSpan w:val="4"/>
          </w:tcPr>
          <w:p w:rsidR="00D133E4" w:rsidRDefault="007D11D2">
            <w:pPr>
              <w:spacing w:after="40" w:line="260" w:lineRule="exact"/>
              <w:rPr>
                <w:sz w:val="20"/>
                <w:szCs w:val="24"/>
              </w:rPr>
            </w:pPr>
            <w:r>
              <w:rPr>
                <w:b/>
                <w:sz w:val="20"/>
                <w:szCs w:val="24"/>
              </w:rPr>
              <w:t>Почтовый адрес</w:t>
            </w:r>
            <w:r>
              <w:rPr>
                <w:sz w:val="20"/>
                <w:szCs w:val="24"/>
              </w:rPr>
              <w:t xml:space="preserve"> _________________________________________________________________________________________________________________________</w:t>
            </w:r>
          </w:p>
        </w:tc>
      </w:tr>
      <w:tr w:rsidR="00D133E4">
        <w:tc>
          <w:tcPr>
            <w:tcW w:w="1417" w:type="dxa"/>
          </w:tcPr>
          <w:p w:rsidR="00D133E4" w:rsidRDefault="007D11D2">
            <w:pPr>
              <w:spacing w:line="240" w:lineRule="exact"/>
              <w:jc w:val="center"/>
              <w:rPr>
                <w:sz w:val="20"/>
                <w:szCs w:val="24"/>
              </w:rPr>
            </w:pPr>
            <w:r>
              <w:rPr>
                <w:sz w:val="20"/>
                <w:szCs w:val="24"/>
              </w:rPr>
              <w:t>Код</w:t>
            </w:r>
          </w:p>
        </w:tc>
        <w:tc>
          <w:tcPr>
            <w:tcW w:w="12899" w:type="dxa"/>
            <w:gridSpan w:val="3"/>
            <w:shd w:val="pct5" w:color="auto" w:fill="auto"/>
          </w:tcPr>
          <w:p w:rsidR="00D133E4" w:rsidRDefault="007D11D2">
            <w:pPr>
              <w:spacing w:line="240" w:lineRule="exact"/>
              <w:jc w:val="center"/>
              <w:rPr>
                <w:sz w:val="20"/>
                <w:szCs w:val="24"/>
              </w:rPr>
            </w:pPr>
            <w:r>
              <w:rPr>
                <w:sz w:val="20"/>
                <w:szCs w:val="24"/>
              </w:rPr>
              <w:t xml:space="preserve">Код </w:t>
            </w:r>
          </w:p>
        </w:tc>
      </w:tr>
      <w:tr w:rsidR="00D133E4">
        <w:trPr>
          <w:cantSplit/>
          <w:trHeight w:val="515"/>
        </w:trPr>
        <w:tc>
          <w:tcPr>
            <w:tcW w:w="1417" w:type="dxa"/>
          </w:tcPr>
          <w:p w:rsidR="00D133E4" w:rsidRDefault="007D11D2">
            <w:pPr>
              <w:spacing w:line="240" w:lineRule="exact"/>
              <w:jc w:val="center"/>
              <w:rPr>
                <w:sz w:val="20"/>
                <w:szCs w:val="24"/>
              </w:rPr>
            </w:pPr>
            <w:r>
              <w:rPr>
                <w:sz w:val="20"/>
                <w:szCs w:val="24"/>
              </w:rPr>
              <w:t xml:space="preserve">формы </w:t>
            </w:r>
          </w:p>
          <w:p w:rsidR="00D133E4" w:rsidRDefault="007D11D2">
            <w:pPr>
              <w:spacing w:line="240" w:lineRule="exact"/>
              <w:jc w:val="center"/>
              <w:rPr>
                <w:sz w:val="20"/>
                <w:szCs w:val="24"/>
              </w:rPr>
            </w:pPr>
            <w:r>
              <w:rPr>
                <w:sz w:val="20"/>
                <w:szCs w:val="24"/>
              </w:rPr>
              <w:t xml:space="preserve">по </w:t>
            </w:r>
            <w:r>
              <w:rPr>
                <w:sz w:val="20"/>
                <w:szCs w:val="24"/>
              </w:rPr>
              <w:t>ОКУД</w:t>
            </w:r>
          </w:p>
        </w:tc>
        <w:tc>
          <w:tcPr>
            <w:tcW w:w="4536" w:type="dxa"/>
          </w:tcPr>
          <w:p w:rsidR="00D133E4" w:rsidRDefault="007D11D2">
            <w:pPr>
              <w:jc w:val="center"/>
              <w:rPr>
                <w:sz w:val="20"/>
                <w:szCs w:val="24"/>
              </w:rPr>
            </w:pPr>
            <w:r>
              <w:rPr>
                <w:sz w:val="20"/>
              </w:rPr>
              <w:t xml:space="preserve">отчитывающейся организации по ОКПО </w:t>
            </w:r>
            <w:r>
              <w:rPr>
                <w:sz w:val="20"/>
              </w:rPr>
              <w:br w:type="textWrapping" w:clear="all"/>
            </w:r>
            <w:r>
              <w:rPr>
                <w:sz w:val="20"/>
              </w:rPr>
              <w:t>(для обособленного подразделения юридического лица – идентификационный номер)</w:t>
            </w:r>
          </w:p>
        </w:tc>
        <w:tc>
          <w:tcPr>
            <w:tcW w:w="4063" w:type="dxa"/>
          </w:tcPr>
          <w:p w:rsidR="00D133E4" w:rsidRDefault="00D133E4">
            <w:pPr>
              <w:spacing w:line="240" w:lineRule="exact"/>
              <w:jc w:val="center"/>
              <w:rPr>
                <w:sz w:val="20"/>
                <w:szCs w:val="24"/>
              </w:rPr>
            </w:pPr>
          </w:p>
        </w:tc>
        <w:tc>
          <w:tcPr>
            <w:tcW w:w="4300" w:type="dxa"/>
          </w:tcPr>
          <w:p w:rsidR="00D133E4" w:rsidRDefault="00D133E4">
            <w:pPr>
              <w:spacing w:line="240" w:lineRule="exact"/>
              <w:jc w:val="center"/>
              <w:rPr>
                <w:sz w:val="20"/>
                <w:szCs w:val="24"/>
              </w:rPr>
            </w:pPr>
          </w:p>
        </w:tc>
      </w:tr>
      <w:tr w:rsidR="00D133E4">
        <w:trPr>
          <w:cantSplit/>
        </w:trPr>
        <w:tc>
          <w:tcPr>
            <w:tcW w:w="1417" w:type="dxa"/>
          </w:tcPr>
          <w:p w:rsidR="00D133E4" w:rsidRDefault="007D11D2">
            <w:pPr>
              <w:spacing w:line="240" w:lineRule="exact"/>
              <w:jc w:val="center"/>
              <w:rPr>
                <w:sz w:val="20"/>
                <w:szCs w:val="24"/>
              </w:rPr>
            </w:pPr>
            <w:r>
              <w:rPr>
                <w:sz w:val="20"/>
                <w:szCs w:val="24"/>
              </w:rPr>
              <w:t>1</w:t>
            </w:r>
          </w:p>
        </w:tc>
        <w:tc>
          <w:tcPr>
            <w:tcW w:w="4536" w:type="dxa"/>
          </w:tcPr>
          <w:p w:rsidR="00D133E4" w:rsidRDefault="007D11D2">
            <w:pPr>
              <w:spacing w:line="240" w:lineRule="exact"/>
              <w:jc w:val="center"/>
              <w:rPr>
                <w:sz w:val="20"/>
                <w:szCs w:val="24"/>
              </w:rPr>
            </w:pPr>
            <w:r>
              <w:rPr>
                <w:sz w:val="20"/>
                <w:szCs w:val="24"/>
              </w:rPr>
              <w:t>2</w:t>
            </w:r>
          </w:p>
        </w:tc>
        <w:tc>
          <w:tcPr>
            <w:tcW w:w="4063" w:type="dxa"/>
          </w:tcPr>
          <w:p w:rsidR="00D133E4" w:rsidRDefault="007D11D2">
            <w:pPr>
              <w:spacing w:line="240" w:lineRule="exact"/>
              <w:jc w:val="center"/>
              <w:rPr>
                <w:sz w:val="20"/>
                <w:szCs w:val="24"/>
              </w:rPr>
            </w:pPr>
            <w:r>
              <w:rPr>
                <w:sz w:val="20"/>
                <w:szCs w:val="24"/>
              </w:rPr>
              <w:t>3</w:t>
            </w:r>
          </w:p>
        </w:tc>
        <w:tc>
          <w:tcPr>
            <w:tcW w:w="4300" w:type="dxa"/>
          </w:tcPr>
          <w:p w:rsidR="00D133E4" w:rsidRDefault="007D11D2">
            <w:pPr>
              <w:spacing w:line="240" w:lineRule="exact"/>
              <w:jc w:val="center"/>
              <w:rPr>
                <w:sz w:val="20"/>
                <w:szCs w:val="24"/>
              </w:rPr>
            </w:pPr>
            <w:r>
              <w:rPr>
                <w:sz w:val="20"/>
                <w:szCs w:val="24"/>
              </w:rPr>
              <w:t>4</w:t>
            </w:r>
          </w:p>
        </w:tc>
      </w:tr>
      <w:tr w:rsidR="00D133E4">
        <w:trPr>
          <w:cantSplit/>
        </w:trPr>
        <w:tc>
          <w:tcPr>
            <w:tcW w:w="1417" w:type="dxa"/>
          </w:tcPr>
          <w:p w:rsidR="00D133E4" w:rsidRDefault="007D11D2">
            <w:pPr>
              <w:spacing w:line="240" w:lineRule="exact"/>
              <w:jc w:val="center"/>
              <w:rPr>
                <w:sz w:val="20"/>
                <w:szCs w:val="24"/>
              </w:rPr>
            </w:pPr>
            <w:r>
              <w:rPr>
                <w:sz w:val="20"/>
                <w:szCs w:val="24"/>
              </w:rPr>
              <w:t>0609523</w:t>
            </w:r>
          </w:p>
        </w:tc>
        <w:tc>
          <w:tcPr>
            <w:tcW w:w="4536" w:type="dxa"/>
          </w:tcPr>
          <w:p w:rsidR="00D133E4" w:rsidRDefault="00D133E4">
            <w:pPr>
              <w:spacing w:line="240" w:lineRule="exact"/>
              <w:rPr>
                <w:sz w:val="20"/>
                <w:szCs w:val="24"/>
              </w:rPr>
            </w:pPr>
          </w:p>
        </w:tc>
        <w:tc>
          <w:tcPr>
            <w:tcW w:w="4063" w:type="dxa"/>
          </w:tcPr>
          <w:p w:rsidR="00D133E4" w:rsidRDefault="00D133E4">
            <w:pPr>
              <w:spacing w:line="240" w:lineRule="exact"/>
              <w:rPr>
                <w:sz w:val="20"/>
                <w:szCs w:val="24"/>
              </w:rPr>
            </w:pPr>
          </w:p>
        </w:tc>
        <w:tc>
          <w:tcPr>
            <w:tcW w:w="4300" w:type="dxa"/>
          </w:tcPr>
          <w:p w:rsidR="00D133E4" w:rsidRDefault="00D133E4">
            <w:pPr>
              <w:spacing w:line="240" w:lineRule="exact"/>
              <w:rPr>
                <w:sz w:val="20"/>
                <w:szCs w:val="24"/>
              </w:rPr>
            </w:pPr>
          </w:p>
        </w:tc>
      </w:tr>
    </w:tbl>
    <w:p w:rsidR="00D133E4" w:rsidRDefault="00D133E4">
      <w:pPr>
        <w:rPr>
          <w:sz w:val="16"/>
          <w:szCs w:val="16"/>
        </w:rPr>
      </w:pPr>
    </w:p>
    <w:p w:rsidR="00D133E4" w:rsidRDefault="007D11D2">
      <w:pPr>
        <w:rPr>
          <w:sz w:val="20"/>
        </w:rPr>
      </w:pPr>
      <w:r>
        <w:rPr>
          <w:sz w:val="20"/>
        </w:rPr>
        <w:t xml:space="preserve">        Наименование учредителя ____________________________________________________________</w:t>
      </w:r>
    </w:p>
    <w:p w:rsidR="00D133E4" w:rsidRDefault="007D11D2">
      <w:pPr>
        <w:rPr>
          <w:sz w:val="20"/>
        </w:rPr>
      </w:pPr>
      <w:r>
        <w:rPr>
          <w:sz w:val="20"/>
        </w:rPr>
        <w:t xml:space="preserve">        Название головного музея (дирекции) ____________________________________________________________</w:t>
      </w:r>
    </w:p>
    <w:p w:rsidR="00D133E4" w:rsidRDefault="007D11D2">
      <w:pPr>
        <w:rPr>
          <w:sz w:val="20"/>
        </w:rPr>
      </w:pPr>
      <w:r>
        <w:rPr>
          <w:sz w:val="20"/>
        </w:rPr>
        <w:t xml:space="preserve">        Количество обособленных подразделений ____________________________________________________________</w:t>
      </w:r>
    </w:p>
    <w:p w:rsidR="00D133E4" w:rsidRDefault="007D11D2">
      <w:pPr>
        <w:rPr>
          <w:color w:val="000000"/>
          <w:sz w:val="20"/>
        </w:rPr>
      </w:pPr>
      <w:r>
        <w:rPr>
          <w:color w:val="000000"/>
          <w:sz w:val="20"/>
        </w:rPr>
        <w:t xml:space="preserve">        Код основного вида экономической дея</w:t>
      </w:r>
      <w:r>
        <w:rPr>
          <w:color w:val="000000"/>
          <w:sz w:val="20"/>
        </w:rPr>
        <w:t>тельности юридического лица по ОКВЭД2 ___________________________</w:t>
      </w:r>
    </w:p>
    <w:p w:rsidR="00D133E4" w:rsidRDefault="007D11D2">
      <w:pPr>
        <w:rPr>
          <w:color w:val="000000"/>
          <w:sz w:val="20"/>
        </w:rPr>
      </w:pPr>
      <w:r>
        <w:rPr>
          <w:color w:val="000000"/>
          <w:sz w:val="20"/>
        </w:rPr>
        <w:t xml:space="preserve">        Номер организации в Реестре музеев </w:t>
      </w:r>
      <w:r>
        <w:rPr>
          <w:sz w:val="20"/>
        </w:rPr>
        <w:t>Государственного каталога Музейного фонда Российской</w:t>
      </w:r>
      <w:r>
        <w:rPr>
          <w:color w:val="FF0000"/>
          <w:sz w:val="20"/>
        </w:rPr>
        <w:t xml:space="preserve"> </w:t>
      </w:r>
      <w:r>
        <w:rPr>
          <w:sz w:val="20"/>
        </w:rPr>
        <w:t>Федерации</w:t>
      </w:r>
      <w:r>
        <w:rPr>
          <w:color w:val="000000"/>
          <w:sz w:val="20"/>
        </w:rPr>
        <w:t xml:space="preserve"> _____________________</w:t>
      </w:r>
    </w:p>
    <w:p w:rsidR="00D133E4" w:rsidRDefault="00D133E4">
      <w:pPr>
        <w:jc w:val="center"/>
        <w:rPr>
          <w:b/>
          <w:szCs w:val="24"/>
        </w:rPr>
      </w:pPr>
    </w:p>
    <w:p w:rsidR="00D133E4" w:rsidRDefault="007D11D2">
      <w:pPr>
        <w:jc w:val="center"/>
        <w:rPr>
          <w:b/>
          <w:szCs w:val="24"/>
        </w:rPr>
      </w:pPr>
      <w:r>
        <w:rPr>
          <w:b/>
          <w:szCs w:val="24"/>
        </w:rPr>
        <w:lastRenderedPageBreak/>
        <w:t>Раздел 1. Краткая характеристика фондов, единица</w:t>
      </w:r>
    </w:p>
    <w:p w:rsidR="00D133E4" w:rsidRDefault="00D133E4">
      <w:pPr>
        <w:jc w:val="center"/>
        <w:rPr>
          <w:b/>
          <w:szCs w:val="24"/>
        </w:rPr>
      </w:pPr>
    </w:p>
    <w:tbl>
      <w:tblPr>
        <w:tblW w:w="15446" w:type="dxa"/>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2972"/>
        <w:gridCol w:w="709"/>
        <w:gridCol w:w="567"/>
        <w:gridCol w:w="1134"/>
        <w:gridCol w:w="1134"/>
        <w:gridCol w:w="992"/>
        <w:gridCol w:w="709"/>
        <w:gridCol w:w="1276"/>
        <w:gridCol w:w="708"/>
        <w:gridCol w:w="1276"/>
        <w:gridCol w:w="709"/>
        <w:gridCol w:w="1276"/>
        <w:gridCol w:w="708"/>
        <w:gridCol w:w="1276"/>
      </w:tblGrid>
      <w:tr w:rsidR="00D133E4">
        <w:trPr>
          <w:cantSplit/>
          <w:trHeight w:val="1156"/>
          <w:tblHeader/>
        </w:trPr>
        <w:tc>
          <w:tcPr>
            <w:tcW w:w="2972" w:type="dxa"/>
            <w:vMerge w:val="restart"/>
            <w:tcMar>
              <w:top w:w="57" w:type="dxa"/>
              <w:bottom w:w="57" w:type="dxa"/>
            </w:tcMar>
          </w:tcPr>
          <w:p w:rsidR="00D133E4" w:rsidRDefault="007D11D2">
            <w:pPr>
              <w:jc w:val="center"/>
              <w:rPr>
                <w:sz w:val="20"/>
              </w:rPr>
            </w:pPr>
            <w:r>
              <w:rPr>
                <w:sz w:val="20"/>
              </w:rPr>
              <w:t>Вид предмет</w:t>
            </w:r>
            <w:r>
              <w:rPr>
                <w:sz w:val="20"/>
              </w:rPr>
              <w:t>ов</w:t>
            </w:r>
          </w:p>
        </w:tc>
        <w:tc>
          <w:tcPr>
            <w:tcW w:w="709" w:type="dxa"/>
            <w:vMerge w:val="restart"/>
            <w:tcMar>
              <w:top w:w="57" w:type="dxa"/>
              <w:bottom w:w="57" w:type="dxa"/>
            </w:tcMar>
          </w:tcPr>
          <w:p w:rsidR="00D133E4" w:rsidRDefault="007D11D2">
            <w:pPr>
              <w:jc w:val="center"/>
              <w:rPr>
                <w:sz w:val="20"/>
              </w:rPr>
            </w:pPr>
            <w:r>
              <w:rPr>
                <w:sz w:val="20"/>
              </w:rPr>
              <w:t>№ строки</w:t>
            </w:r>
          </w:p>
        </w:tc>
        <w:tc>
          <w:tcPr>
            <w:tcW w:w="3827" w:type="dxa"/>
            <w:gridSpan w:val="4"/>
            <w:tcMar>
              <w:top w:w="57" w:type="dxa"/>
              <w:bottom w:w="57" w:type="dxa"/>
            </w:tcMar>
          </w:tcPr>
          <w:p w:rsidR="00D133E4" w:rsidRDefault="007D11D2">
            <w:pPr>
              <w:jc w:val="center"/>
              <w:rPr>
                <w:sz w:val="20"/>
              </w:rPr>
            </w:pPr>
            <w:r>
              <w:rPr>
                <w:sz w:val="20"/>
              </w:rPr>
              <w:t>Число музейных предметов основного фонда (ОФ) на конец года</w:t>
            </w:r>
          </w:p>
        </w:tc>
        <w:tc>
          <w:tcPr>
            <w:tcW w:w="1985" w:type="dxa"/>
            <w:gridSpan w:val="2"/>
            <w:tcMar>
              <w:top w:w="57" w:type="dxa"/>
              <w:bottom w:w="57" w:type="dxa"/>
            </w:tcMar>
          </w:tcPr>
          <w:p w:rsidR="00D133E4" w:rsidRDefault="007D11D2">
            <w:pPr>
              <w:jc w:val="center"/>
              <w:rPr>
                <w:sz w:val="20"/>
              </w:rPr>
            </w:pPr>
            <w:r>
              <w:rPr>
                <w:sz w:val="20"/>
              </w:rPr>
              <w:t>Число предметов научно-вспомогательного фонда (НВФ) на конец года</w:t>
            </w:r>
          </w:p>
        </w:tc>
        <w:tc>
          <w:tcPr>
            <w:tcW w:w="1984" w:type="dxa"/>
            <w:gridSpan w:val="2"/>
            <w:tcMar>
              <w:top w:w="57" w:type="dxa"/>
              <w:bottom w:w="57" w:type="dxa"/>
            </w:tcMar>
          </w:tcPr>
          <w:p w:rsidR="00D133E4" w:rsidRDefault="007D11D2">
            <w:pPr>
              <w:jc w:val="center"/>
              <w:rPr>
                <w:sz w:val="20"/>
              </w:rPr>
            </w:pPr>
            <w:r>
              <w:rPr>
                <w:sz w:val="20"/>
              </w:rPr>
              <w:t>Число предметов экспериментального фонда (ЭФ) на конец года</w:t>
            </w:r>
          </w:p>
        </w:tc>
        <w:tc>
          <w:tcPr>
            <w:tcW w:w="1985" w:type="dxa"/>
            <w:gridSpan w:val="2"/>
          </w:tcPr>
          <w:p w:rsidR="00D133E4" w:rsidRDefault="007D11D2">
            <w:pPr>
              <w:jc w:val="center"/>
              <w:rPr>
                <w:sz w:val="20"/>
              </w:rPr>
            </w:pPr>
            <w:r>
              <w:rPr>
                <w:sz w:val="20"/>
              </w:rPr>
              <w:t xml:space="preserve">Число предметов фонда массовых археологических предметов </w:t>
            </w:r>
            <w:r>
              <w:rPr>
                <w:sz w:val="20"/>
              </w:rPr>
              <w:t>(ФМАП) на конец года</w:t>
            </w:r>
          </w:p>
        </w:tc>
        <w:tc>
          <w:tcPr>
            <w:tcW w:w="1984" w:type="dxa"/>
            <w:gridSpan w:val="2"/>
            <w:tcMar>
              <w:top w:w="57" w:type="dxa"/>
              <w:bottom w:w="57" w:type="dxa"/>
            </w:tcMar>
          </w:tcPr>
          <w:p w:rsidR="00D133E4" w:rsidRDefault="007D11D2">
            <w:pPr>
              <w:jc w:val="center"/>
              <w:rPr>
                <w:sz w:val="20"/>
              </w:rPr>
            </w:pPr>
            <w:r>
              <w:rPr>
                <w:sz w:val="20"/>
              </w:rPr>
              <w:t>Число предметов фонда сырьевых материалов (ФСМ) на конец года</w:t>
            </w:r>
          </w:p>
        </w:tc>
      </w:tr>
      <w:tr w:rsidR="00D133E4">
        <w:trPr>
          <w:cantSplit/>
          <w:trHeight w:val="230"/>
          <w:tblHeader/>
        </w:trPr>
        <w:tc>
          <w:tcPr>
            <w:tcW w:w="2972" w:type="dxa"/>
            <w:vMerge/>
            <w:tcMar>
              <w:top w:w="57" w:type="dxa"/>
              <w:bottom w:w="57" w:type="dxa"/>
            </w:tcMar>
          </w:tcPr>
          <w:p w:rsidR="00D133E4" w:rsidRDefault="00D133E4">
            <w:pPr>
              <w:jc w:val="center"/>
              <w:rPr>
                <w:sz w:val="20"/>
              </w:rPr>
            </w:pPr>
          </w:p>
        </w:tc>
        <w:tc>
          <w:tcPr>
            <w:tcW w:w="709" w:type="dxa"/>
            <w:vMerge/>
            <w:tcMar>
              <w:top w:w="57" w:type="dxa"/>
              <w:bottom w:w="57" w:type="dxa"/>
            </w:tcMar>
          </w:tcPr>
          <w:p w:rsidR="00D133E4" w:rsidRDefault="00D133E4">
            <w:pPr>
              <w:jc w:val="center"/>
              <w:rPr>
                <w:sz w:val="20"/>
              </w:rPr>
            </w:pPr>
          </w:p>
        </w:tc>
        <w:tc>
          <w:tcPr>
            <w:tcW w:w="567" w:type="dxa"/>
            <w:vMerge w:val="restart"/>
            <w:tcMar>
              <w:top w:w="57" w:type="dxa"/>
              <w:bottom w:w="57" w:type="dxa"/>
            </w:tcMar>
          </w:tcPr>
          <w:p w:rsidR="00D133E4" w:rsidRDefault="007D11D2">
            <w:pPr>
              <w:jc w:val="center"/>
              <w:rPr>
                <w:sz w:val="20"/>
              </w:rPr>
            </w:pPr>
            <w:r>
              <w:rPr>
                <w:sz w:val="20"/>
              </w:rPr>
              <w:t>все-го</w:t>
            </w:r>
          </w:p>
        </w:tc>
        <w:tc>
          <w:tcPr>
            <w:tcW w:w="3260" w:type="dxa"/>
            <w:gridSpan w:val="3"/>
            <w:tcMar>
              <w:top w:w="57" w:type="dxa"/>
              <w:bottom w:w="57" w:type="dxa"/>
            </w:tcMar>
          </w:tcPr>
          <w:p w:rsidR="00D133E4" w:rsidRDefault="007D11D2">
            <w:pPr>
              <w:jc w:val="center"/>
              <w:rPr>
                <w:sz w:val="20"/>
              </w:rPr>
            </w:pPr>
            <w:r>
              <w:rPr>
                <w:sz w:val="20"/>
              </w:rPr>
              <w:t>из них (из графы 3)</w:t>
            </w:r>
          </w:p>
        </w:tc>
        <w:tc>
          <w:tcPr>
            <w:tcW w:w="709" w:type="dxa"/>
            <w:vMerge w:val="restart"/>
            <w:tcMar>
              <w:top w:w="57" w:type="dxa"/>
              <w:bottom w:w="57" w:type="dxa"/>
            </w:tcMar>
          </w:tcPr>
          <w:p w:rsidR="00D133E4" w:rsidRDefault="007D11D2">
            <w:pPr>
              <w:jc w:val="center"/>
              <w:rPr>
                <w:sz w:val="20"/>
              </w:rPr>
            </w:pPr>
            <w:r>
              <w:rPr>
                <w:sz w:val="20"/>
              </w:rPr>
              <w:t>всего</w:t>
            </w:r>
          </w:p>
        </w:tc>
        <w:tc>
          <w:tcPr>
            <w:tcW w:w="1276" w:type="dxa"/>
            <w:vMerge w:val="restart"/>
          </w:tcPr>
          <w:p w:rsidR="00D133E4" w:rsidRDefault="007D11D2">
            <w:pPr>
              <w:jc w:val="center"/>
              <w:rPr>
                <w:sz w:val="20"/>
              </w:rPr>
            </w:pPr>
            <w:r>
              <w:rPr>
                <w:sz w:val="20"/>
              </w:rPr>
              <w:t>из них</w:t>
            </w:r>
          </w:p>
          <w:p w:rsidR="00D133E4" w:rsidRDefault="007D11D2">
            <w:pPr>
              <w:jc w:val="center"/>
              <w:rPr>
                <w:sz w:val="20"/>
              </w:rPr>
            </w:pPr>
            <w:r>
              <w:rPr>
                <w:sz w:val="20"/>
              </w:rPr>
              <w:t xml:space="preserve">(из графы 7) экспони-ровались </w:t>
            </w:r>
            <w:r>
              <w:rPr>
                <w:sz w:val="20"/>
              </w:rPr>
              <w:br w:type="textWrapping" w:clear="all"/>
            </w:r>
            <w:r>
              <w:rPr>
                <w:sz w:val="20"/>
              </w:rPr>
              <w:t>в отчетном году</w:t>
            </w:r>
          </w:p>
        </w:tc>
        <w:tc>
          <w:tcPr>
            <w:tcW w:w="708" w:type="dxa"/>
            <w:vMerge w:val="restart"/>
            <w:tcMar>
              <w:top w:w="57" w:type="dxa"/>
              <w:bottom w:w="57" w:type="dxa"/>
            </w:tcMar>
          </w:tcPr>
          <w:p w:rsidR="00D133E4" w:rsidRDefault="007D11D2">
            <w:pPr>
              <w:jc w:val="center"/>
              <w:rPr>
                <w:sz w:val="20"/>
              </w:rPr>
            </w:pPr>
            <w:r>
              <w:rPr>
                <w:sz w:val="20"/>
              </w:rPr>
              <w:t>всего</w:t>
            </w:r>
          </w:p>
        </w:tc>
        <w:tc>
          <w:tcPr>
            <w:tcW w:w="1276" w:type="dxa"/>
            <w:vMerge w:val="restart"/>
          </w:tcPr>
          <w:p w:rsidR="00D133E4" w:rsidRDefault="007D11D2">
            <w:pPr>
              <w:jc w:val="center"/>
              <w:rPr>
                <w:sz w:val="20"/>
              </w:rPr>
            </w:pPr>
            <w:r>
              <w:rPr>
                <w:sz w:val="20"/>
              </w:rPr>
              <w:t xml:space="preserve">из них </w:t>
            </w:r>
          </w:p>
          <w:p w:rsidR="00D133E4" w:rsidRDefault="007D11D2">
            <w:pPr>
              <w:jc w:val="center"/>
              <w:rPr>
                <w:sz w:val="20"/>
              </w:rPr>
            </w:pPr>
            <w:r>
              <w:rPr>
                <w:sz w:val="20"/>
              </w:rPr>
              <w:t xml:space="preserve">(из графы 9) экспони-ровались </w:t>
            </w:r>
            <w:r>
              <w:rPr>
                <w:sz w:val="20"/>
              </w:rPr>
              <w:br w:type="textWrapping" w:clear="all"/>
            </w:r>
            <w:r>
              <w:rPr>
                <w:sz w:val="20"/>
              </w:rPr>
              <w:t>в отчетном году</w:t>
            </w:r>
          </w:p>
        </w:tc>
        <w:tc>
          <w:tcPr>
            <w:tcW w:w="709" w:type="dxa"/>
            <w:vMerge w:val="restart"/>
          </w:tcPr>
          <w:p w:rsidR="00D133E4" w:rsidRDefault="007D11D2">
            <w:pPr>
              <w:jc w:val="center"/>
              <w:rPr>
                <w:sz w:val="20"/>
              </w:rPr>
            </w:pPr>
            <w:r>
              <w:rPr>
                <w:sz w:val="20"/>
              </w:rPr>
              <w:t>всего</w:t>
            </w:r>
          </w:p>
        </w:tc>
        <w:tc>
          <w:tcPr>
            <w:tcW w:w="1276" w:type="dxa"/>
            <w:vMerge w:val="restart"/>
            <w:tcMar>
              <w:left w:w="0" w:type="dxa"/>
              <w:right w:w="0" w:type="dxa"/>
            </w:tcMar>
          </w:tcPr>
          <w:p w:rsidR="00D133E4" w:rsidRDefault="007D11D2">
            <w:pPr>
              <w:jc w:val="center"/>
              <w:rPr>
                <w:sz w:val="20"/>
              </w:rPr>
            </w:pPr>
            <w:r>
              <w:rPr>
                <w:sz w:val="20"/>
              </w:rPr>
              <w:t>из них</w:t>
            </w:r>
          </w:p>
          <w:p w:rsidR="00D133E4" w:rsidRDefault="007D11D2">
            <w:pPr>
              <w:jc w:val="center"/>
              <w:rPr>
                <w:sz w:val="20"/>
              </w:rPr>
            </w:pPr>
            <w:r>
              <w:rPr>
                <w:sz w:val="20"/>
              </w:rPr>
              <w:t xml:space="preserve">(из графы 11) экспони-ровались </w:t>
            </w:r>
            <w:r>
              <w:rPr>
                <w:sz w:val="20"/>
              </w:rPr>
              <w:br w:type="textWrapping" w:clear="all"/>
            </w:r>
            <w:r>
              <w:rPr>
                <w:sz w:val="20"/>
              </w:rPr>
              <w:t>в отчетном году</w:t>
            </w:r>
          </w:p>
        </w:tc>
        <w:tc>
          <w:tcPr>
            <w:tcW w:w="708" w:type="dxa"/>
            <w:vMerge w:val="restart"/>
            <w:tcMar>
              <w:top w:w="57" w:type="dxa"/>
              <w:bottom w:w="57" w:type="dxa"/>
            </w:tcMar>
          </w:tcPr>
          <w:p w:rsidR="00D133E4" w:rsidRDefault="007D11D2">
            <w:pPr>
              <w:jc w:val="center"/>
              <w:rPr>
                <w:sz w:val="20"/>
              </w:rPr>
            </w:pPr>
            <w:r>
              <w:rPr>
                <w:sz w:val="20"/>
              </w:rPr>
              <w:t>всего</w:t>
            </w:r>
          </w:p>
        </w:tc>
        <w:tc>
          <w:tcPr>
            <w:tcW w:w="1276" w:type="dxa"/>
            <w:vMerge w:val="restart"/>
            <w:tcMar>
              <w:left w:w="28" w:type="dxa"/>
              <w:right w:w="28" w:type="dxa"/>
            </w:tcMar>
          </w:tcPr>
          <w:p w:rsidR="00D133E4" w:rsidRDefault="007D11D2">
            <w:pPr>
              <w:jc w:val="center"/>
              <w:rPr>
                <w:sz w:val="20"/>
              </w:rPr>
            </w:pPr>
            <w:r>
              <w:rPr>
                <w:sz w:val="20"/>
              </w:rPr>
              <w:t>из них</w:t>
            </w:r>
          </w:p>
          <w:p w:rsidR="00D133E4" w:rsidRDefault="007D11D2">
            <w:pPr>
              <w:jc w:val="center"/>
              <w:rPr>
                <w:sz w:val="20"/>
              </w:rPr>
            </w:pPr>
            <w:r>
              <w:rPr>
                <w:sz w:val="20"/>
              </w:rPr>
              <w:t xml:space="preserve">(из графы 13) экспони-ровались </w:t>
            </w:r>
            <w:r>
              <w:rPr>
                <w:sz w:val="20"/>
              </w:rPr>
              <w:br w:type="textWrapping" w:clear="all"/>
            </w:r>
            <w:r>
              <w:rPr>
                <w:sz w:val="20"/>
              </w:rPr>
              <w:t>в отчетном году</w:t>
            </w:r>
          </w:p>
        </w:tc>
      </w:tr>
      <w:tr w:rsidR="00D133E4">
        <w:trPr>
          <w:cantSplit/>
          <w:trHeight w:val="313"/>
          <w:tblHeader/>
        </w:trPr>
        <w:tc>
          <w:tcPr>
            <w:tcW w:w="2972" w:type="dxa"/>
            <w:vMerge/>
            <w:tcMar>
              <w:top w:w="57" w:type="dxa"/>
              <w:bottom w:w="57" w:type="dxa"/>
            </w:tcMar>
          </w:tcPr>
          <w:p w:rsidR="00D133E4" w:rsidRDefault="00D133E4">
            <w:pPr>
              <w:rPr>
                <w:sz w:val="20"/>
              </w:rPr>
            </w:pPr>
          </w:p>
        </w:tc>
        <w:tc>
          <w:tcPr>
            <w:tcW w:w="709" w:type="dxa"/>
            <w:vMerge/>
            <w:tcMar>
              <w:top w:w="57" w:type="dxa"/>
              <w:bottom w:w="57" w:type="dxa"/>
            </w:tcMar>
          </w:tcPr>
          <w:p w:rsidR="00D133E4" w:rsidRDefault="00D133E4">
            <w:pPr>
              <w:rPr>
                <w:sz w:val="20"/>
              </w:rPr>
            </w:pPr>
          </w:p>
        </w:tc>
        <w:tc>
          <w:tcPr>
            <w:tcW w:w="567" w:type="dxa"/>
            <w:vMerge/>
            <w:tcMar>
              <w:top w:w="57" w:type="dxa"/>
              <w:bottom w:w="57" w:type="dxa"/>
            </w:tcMar>
          </w:tcPr>
          <w:p w:rsidR="00D133E4" w:rsidRDefault="00D133E4">
            <w:pPr>
              <w:rPr>
                <w:sz w:val="20"/>
              </w:rPr>
            </w:pPr>
          </w:p>
        </w:tc>
        <w:tc>
          <w:tcPr>
            <w:tcW w:w="1134" w:type="dxa"/>
            <w:tcMar>
              <w:top w:w="57" w:type="dxa"/>
              <w:bottom w:w="57" w:type="dxa"/>
            </w:tcMar>
          </w:tcPr>
          <w:p w:rsidR="00D133E4" w:rsidRDefault="007D11D2">
            <w:pPr>
              <w:jc w:val="center"/>
              <w:rPr>
                <w:sz w:val="20"/>
              </w:rPr>
            </w:pPr>
            <w:r>
              <w:rPr>
                <w:sz w:val="20"/>
              </w:rPr>
              <w:t>экспониро-вались</w:t>
            </w:r>
          </w:p>
          <w:p w:rsidR="00D133E4" w:rsidRDefault="007D11D2">
            <w:pPr>
              <w:jc w:val="center"/>
              <w:rPr>
                <w:sz w:val="20"/>
              </w:rPr>
            </w:pPr>
            <w:r>
              <w:rPr>
                <w:sz w:val="20"/>
              </w:rPr>
              <w:t>в отчетном году</w:t>
            </w:r>
          </w:p>
        </w:tc>
        <w:tc>
          <w:tcPr>
            <w:tcW w:w="1134" w:type="dxa"/>
          </w:tcPr>
          <w:p w:rsidR="00D133E4" w:rsidRDefault="007D11D2">
            <w:pPr>
              <w:jc w:val="center"/>
              <w:rPr>
                <w:sz w:val="20"/>
              </w:rPr>
            </w:pPr>
            <w:r>
              <w:rPr>
                <w:sz w:val="20"/>
              </w:rPr>
              <w:t xml:space="preserve">требуют реставра-ции </w:t>
            </w:r>
            <w:r>
              <w:rPr>
                <w:sz w:val="20"/>
              </w:rPr>
              <w:br w:type="textWrapping" w:clear="all"/>
            </w:r>
            <w:r>
              <w:rPr>
                <w:sz w:val="20"/>
              </w:rPr>
              <w:t>на конец отчетного года</w:t>
            </w:r>
          </w:p>
        </w:tc>
        <w:tc>
          <w:tcPr>
            <w:tcW w:w="992" w:type="dxa"/>
          </w:tcPr>
          <w:p w:rsidR="00D133E4" w:rsidRDefault="007D11D2">
            <w:pPr>
              <w:jc w:val="center"/>
              <w:rPr>
                <w:sz w:val="20"/>
              </w:rPr>
            </w:pPr>
            <w:r>
              <w:rPr>
                <w:sz w:val="20"/>
              </w:rPr>
              <w:t>отрестав-рированы в отчетном году</w:t>
            </w:r>
          </w:p>
        </w:tc>
        <w:tc>
          <w:tcPr>
            <w:tcW w:w="709" w:type="dxa"/>
            <w:vMerge/>
            <w:tcMar>
              <w:top w:w="57" w:type="dxa"/>
              <w:bottom w:w="57" w:type="dxa"/>
            </w:tcMar>
          </w:tcPr>
          <w:p w:rsidR="00D133E4" w:rsidRDefault="00D133E4">
            <w:pPr>
              <w:rPr>
                <w:sz w:val="20"/>
              </w:rPr>
            </w:pPr>
          </w:p>
        </w:tc>
        <w:tc>
          <w:tcPr>
            <w:tcW w:w="1276" w:type="dxa"/>
            <w:vMerge/>
            <w:textDirection w:val="btLr"/>
          </w:tcPr>
          <w:p w:rsidR="00D133E4" w:rsidRDefault="00D133E4">
            <w:pPr>
              <w:ind w:left="113" w:right="113"/>
              <w:rPr>
                <w:sz w:val="20"/>
              </w:rPr>
            </w:pPr>
          </w:p>
        </w:tc>
        <w:tc>
          <w:tcPr>
            <w:tcW w:w="708" w:type="dxa"/>
            <w:vMerge/>
            <w:tcMar>
              <w:top w:w="57" w:type="dxa"/>
              <w:bottom w:w="57" w:type="dxa"/>
            </w:tcMar>
          </w:tcPr>
          <w:p w:rsidR="00D133E4" w:rsidRDefault="00D133E4">
            <w:pPr>
              <w:rPr>
                <w:sz w:val="20"/>
              </w:rPr>
            </w:pPr>
          </w:p>
        </w:tc>
        <w:tc>
          <w:tcPr>
            <w:tcW w:w="1276" w:type="dxa"/>
            <w:vMerge/>
          </w:tcPr>
          <w:p w:rsidR="00D133E4" w:rsidRDefault="00D133E4">
            <w:pPr>
              <w:rPr>
                <w:sz w:val="20"/>
              </w:rPr>
            </w:pPr>
          </w:p>
        </w:tc>
        <w:tc>
          <w:tcPr>
            <w:tcW w:w="709" w:type="dxa"/>
            <w:vMerge/>
          </w:tcPr>
          <w:p w:rsidR="00D133E4" w:rsidRDefault="00D133E4">
            <w:pPr>
              <w:rPr>
                <w:sz w:val="20"/>
              </w:rPr>
            </w:pPr>
          </w:p>
        </w:tc>
        <w:tc>
          <w:tcPr>
            <w:tcW w:w="1276" w:type="dxa"/>
            <w:vMerge/>
          </w:tcPr>
          <w:p w:rsidR="00D133E4" w:rsidRDefault="00D133E4">
            <w:pPr>
              <w:rPr>
                <w:sz w:val="20"/>
              </w:rPr>
            </w:pPr>
          </w:p>
        </w:tc>
        <w:tc>
          <w:tcPr>
            <w:tcW w:w="708" w:type="dxa"/>
            <w:vMerge/>
            <w:tcMar>
              <w:top w:w="57" w:type="dxa"/>
              <w:bottom w:w="57" w:type="dxa"/>
            </w:tcMar>
          </w:tcPr>
          <w:p w:rsidR="00D133E4" w:rsidRDefault="00D133E4">
            <w:pPr>
              <w:rPr>
                <w:sz w:val="20"/>
              </w:rPr>
            </w:pPr>
          </w:p>
        </w:tc>
        <w:tc>
          <w:tcPr>
            <w:tcW w:w="1276" w:type="dxa"/>
            <w:vMerge/>
          </w:tcPr>
          <w:p w:rsidR="00D133E4" w:rsidRDefault="00D133E4">
            <w:pPr>
              <w:rPr>
                <w:sz w:val="20"/>
              </w:rPr>
            </w:pPr>
          </w:p>
        </w:tc>
      </w:tr>
      <w:tr w:rsidR="00D133E4">
        <w:trPr>
          <w:trHeight w:val="113"/>
          <w:tblHeader/>
        </w:trPr>
        <w:tc>
          <w:tcPr>
            <w:tcW w:w="2972" w:type="dxa"/>
            <w:tcMar>
              <w:top w:w="57" w:type="dxa"/>
              <w:bottom w:w="57" w:type="dxa"/>
            </w:tcMar>
          </w:tcPr>
          <w:p w:rsidR="00D133E4" w:rsidRDefault="007D11D2">
            <w:pPr>
              <w:spacing w:line="180" w:lineRule="exact"/>
              <w:jc w:val="center"/>
              <w:rPr>
                <w:sz w:val="20"/>
              </w:rPr>
            </w:pPr>
            <w:r>
              <w:rPr>
                <w:sz w:val="20"/>
              </w:rPr>
              <w:t>1</w:t>
            </w:r>
          </w:p>
        </w:tc>
        <w:tc>
          <w:tcPr>
            <w:tcW w:w="709" w:type="dxa"/>
            <w:tcMar>
              <w:top w:w="57" w:type="dxa"/>
              <w:bottom w:w="57" w:type="dxa"/>
            </w:tcMar>
          </w:tcPr>
          <w:p w:rsidR="00D133E4" w:rsidRDefault="007D11D2">
            <w:pPr>
              <w:spacing w:line="180" w:lineRule="exact"/>
              <w:jc w:val="center"/>
              <w:rPr>
                <w:sz w:val="20"/>
              </w:rPr>
            </w:pPr>
            <w:r>
              <w:rPr>
                <w:sz w:val="20"/>
              </w:rPr>
              <w:t>2</w:t>
            </w:r>
          </w:p>
        </w:tc>
        <w:tc>
          <w:tcPr>
            <w:tcW w:w="567" w:type="dxa"/>
            <w:tcMar>
              <w:top w:w="57" w:type="dxa"/>
              <w:bottom w:w="57" w:type="dxa"/>
            </w:tcMar>
          </w:tcPr>
          <w:p w:rsidR="00D133E4" w:rsidRDefault="007D11D2">
            <w:pPr>
              <w:spacing w:line="180" w:lineRule="exact"/>
              <w:jc w:val="center"/>
              <w:rPr>
                <w:sz w:val="20"/>
              </w:rPr>
            </w:pPr>
            <w:bookmarkStart w:id="1" w:name="Par116"/>
            <w:bookmarkEnd w:id="1"/>
            <w:r>
              <w:rPr>
                <w:sz w:val="20"/>
              </w:rPr>
              <w:t>3</w:t>
            </w:r>
          </w:p>
        </w:tc>
        <w:tc>
          <w:tcPr>
            <w:tcW w:w="1134" w:type="dxa"/>
            <w:tcMar>
              <w:top w:w="57" w:type="dxa"/>
              <w:bottom w:w="57" w:type="dxa"/>
            </w:tcMar>
          </w:tcPr>
          <w:p w:rsidR="00D133E4" w:rsidRDefault="007D11D2">
            <w:pPr>
              <w:spacing w:line="180" w:lineRule="exact"/>
              <w:jc w:val="center"/>
              <w:rPr>
                <w:sz w:val="20"/>
              </w:rPr>
            </w:pPr>
            <w:bookmarkStart w:id="2" w:name="Par117"/>
            <w:bookmarkEnd w:id="2"/>
            <w:r>
              <w:rPr>
                <w:sz w:val="20"/>
              </w:rPr>
              <w:t>4</w:t>
            </w:r>
          </w:p>
        </w:tc>
        <w:tc>
          <w:tcPr>
            <w:tcW w:w="1134" w:type="dxa"/>
          </w:tcPr>
          <w:p w:rsidR="00D133E4" w:rsidRDefault="007D11D2">
            <w:pPr>
              <w:spacing w:line="180" w:lineRule="exact"/>
              <w:jc w:val="center"/>
              <w:rPr>
                <w:sz w:val="20"/>
              </w:rPr>
            </w:pPr>
            <w:r>
              <w:rPr>
                <w:sz w:val="20"/>
              </w:rPr>
              <w:t>5</w:t>
            </w:r>
          </w:p>
        </w:tc>
        <w:tc>
          <w:tcPr>
            <w:tcW w:w="992" w:type="dxa"/>
          </w:tcPr>
          <w:p w:rsidR="00D133E4" w:rsidRDefault="007D11D2">
            <w:pPr>
              <w:spacing w:line="180" w:lineRule="exact"/>
              <w:jc w:val="center"/>
              <w:rPr>
                <w:sz w:val="20"/>
              </w:rPr>
            </w:pPr>
            <w:r>
              <w:rPr>
                <w:sz w:val="20"/>
              </w:rPr>
              <w:t>6</w:t>
            </w:r>
          </w:p>
        </w:tc>
        <w:tc>
          <w:tcPr>
            <w:tcW w:w="709" w:type="dxa"/>
            <w:tcMar>
              <w:top w:w="57" w:type="dxa"/>
              <w:bottom w:w="57" w:type="dxa"/>
            </w:tcMar>
          </w:tcPr>
          <w:p w:rsidR="00D133E4" w:rsidRDefault="007D11D2">
            <w:pPr>
              <w:spacing w:line="180" w:lineRule="exact"/>
              <w:jc w:val="center"/>
              <w:rPr>
                <w:sz w:val="20"/>
              </w:rPr>
            </w:pPr>
            <w:bookmarkStart w:id="3" w:name="Par118"/>
            <w:bookmarkEnd w:id="3"/>
            <w:r>
              <w:rPr>
                <w:sz w:val="20"/>
              </w:rPr>
              <w:t>7</w:t>
            </w:r>
          </w:p>
        </w:tc>
        <w:tc>
          <w:tcPr>
            <w:tcW w:w="1276" w:type="dxa"/>
          </w:tcPr>
          <w:p w:rsidR="00D133E4" w:rsidRDefault="007D11D2">
            <w:pPr>
              <w:spacing w:line="180" w:lineRule="exact"/>
              <w:jc w:val="center"/>
              <w:rPr>
                <w:sz w:val="20"/>
              </w:rPr>
            </w:pPr>
            <w:r>
              <w:rPr>
                <w:sz w:val="20"/>
              </w:rPr>
              <w:t>8</w:t>
            </w:r>
          </w:p>
        </w:tc>
        <w:tc>
          <w:tcPr>
            <w:tcW w:w="708" w:type="dxa"/>
            <w:tcMar>
              <w:top w:w="57" w:type="dxa"/>
              <w:bottom w:w="57" w:type="dxa"/>
            </w:tcMar>
          </w:tcPr>
          <w:p w:rsidR="00D133E4" w:rsidRDefault="007D11D2">
            <w:pPr>
              <w:spacing w:line="180" w:lineRule="exact"/>
              <w:jc w:val="center"/>
              <w:rPr>
                <w:sz w:val="20"/>
              </w:rPr>
            </w:pPr>
            <w:r>
              <w:rPr>
                <w:sz w:val="20"/>
              </w:rPr>
              <w:t>9</w:t>
            </w:r>
          </w:p>
        </w:tc>
        <w:tc>
          <w:tcPr>
            <w:tcW w:w="1276" w:type="dxa"/>
          </w:tcPr>
          <w:p w:rsidR="00D133E4" w:rsidRDefault="007D11D2">
            <w:pPr>
              <w:spacing w:line="180" w:lineRule="exact"/>
              <w:jc w:val="center"/>
              <w:rPr>
                <w:sz w:val="20"/>
              </w:rPr>
            </w:pPr>
            <w:r>
              <w:rPr>
                <w:sz w:val="20"/>
              </w:rPr>
              <w:t>10</w:t>
            </w:r>
          </w:p>
        </w:tc>
        <w:tc>
          <w:tcPr>
            <w:tcW w:w="709" w:type="dxa"/>
          </w:tcPr>
          <w:p w:rsidR="00D133E4" w:rsidRDefault="007D11D2">
            <w:pPr>
              <w:spacing w:line="180" w:lineRule="exact"/>
              <w:jc w:val="center"/>
              <w:rPr>
                <w:sz w:val="20"/>
              </w:rPr>
            </w:pPr>
            <w:r>
              <w:rPr>
                <w:sz w:val="20"/>
              </w:rPr>
              <w:t>11</w:t>
            </w:r>
          </w:p>
        </w:tc>
        <w:tc>
          <w:tcPr>
            <w:tcW w:w="1276" w:type="dxa"/>
          </w:tcPr>
          <w:p w:rsidR="00D133E4" w:rsidRDefault="007D11D2">
            <w:pPr>
              <w:spacing w:line="180" w:lineRule="exact"/>
              <w:jc w:val="center"/>
              <w:rPr>
                <w:sz w:val="20"/>
              </w:rPr>
            </w:pPr>
            <w:r>
              <w:rPr>
                <w:sz w:val="20"/>
              </w:rPr>
              <w:t>12</w:t>
            </w:r>
          </w:p>
        </w:tc>
        <w:tc>
          <w:tcPr>
            <w:tcW w:w="708" w:type="dxa"/>
            <w:tcMar>
              <w:top w:w="57" w:type="dxa"/>
              <w:bottom w:w="57" w:type="dxa"/>
            </w:tcMar>
          </w:tcPr>
          <w:p w:rsidR="00D133E4" w:rsidRDefault="007D11D2">
            <w:pPr>
              <w:spacing w:line="180" w:lineRule="exact"/>
              <w:jc w:val="center"/>
              <w:rPr>
                <w:sz w:val="20"/>
              </w:rPr>
            </w:pPr>
            <w:r>
              <w:rPr>
                <w:sz w:val="20"/>
              </w:rPr>
              <w:t>13</w:t>
            </w:r>
          </w:p>
        </w:tc>
        <w:tc>
          <w:tcPr>
            <w:tcW w:w="1276" w:type="dxa"/>
          </w:tcPr>
          <w:p w:rsidR="00D133E4" w:rsidRDefault="007D11D2">
            <w:pPr>
              <w:spacing w:line="180" w:lineRule="exact"/>
              <w:jc w:val="center"/>
              <w:rPr>
                <w:sz w:val="20"/>
              </w:rPr>
            </w:pPr>
            <w:r>
              <w:rPr>
                <w:sz w:val="20"/>
              </w:rPr>
              <w:t>14</w:t>
            </w:r>
          </w:p>
        </w:tc>
      </w:tr>
      <w:tr w:rsidR="00D133E4">
        <w:trPr>
          <w:trHeight w:val="16"/>
        </w:trPr>
        <w:tc>
          <w:tcPr>
            <w:tcW w:w="2972" w:type="dxa"/>
            <w:tcMar>
              <w:top w:w="57" w:type="dxa"/>
              <w:bottom w:w="57" w:type="dxa"/>
            </w:tcMar>
            <w:vAlign w:val="center"/>
          </w:tcPr>
          <w:p w:rsidR="00D133E4" w:rsidRDefault="007D11D2">
            <w:pPr>
              <w:contextualSpacing/>
              <w:rPr>
                <w:sz w:val="20"/>
              </w:rPr>
            </w:pPr>
            <w:r>
              <w:rPr>
                <w:sz w:val="20"/>
              </w:rPr>
              <w:t xml:space="preserve">Всего (сумма </w:t>
            </w:r>
            <w:r>
              <w:rPr>
                <w:rStyle w:val="af3"/>
                <w:color w:val="000000"/>
                <w:sz w:val="20"/>
                <w:u w:val="none"/>
              </w:rPr>
              <w:t>стр</w:t>
            </w:r>
            <w:bookmarkStart w:id="4" w:name="_Hlt111635633"/>
            <w:bookmarkStart w:id="5" w:name="_Hlt111635634"/>
            <w:r>
              <w:rPr>
                <w:rStyle w:val="af3"/>
                <w:color w:val="000000"/>
                <w:sz w:val="20"/>
                <w:u w:val="none"/>
              </w:rPr>
              <w:t>о</w:t>
            </w:r>
            <w:bookmarkEnd w:id="4"/>
            <w:bookmarkEnd w:id="5"/>
            <w:r>
              <w:rPr>
                <w:rStyle w:val="af3"/>
                <w:color w:val="000000"/>
                <w:sz w:val="20"/>
                <w:u w:val="none"/>
              </w:rPr>
              <w:t>к 02</w:t>
            </w:r>
            <w:r>
              <w:rPr>
                <w:sz w:val="20"/>
              </w:rPr>
              <w:t xml:space="preserve"> </w:t>
            </w:r>
            <w:r>
              <w:rPr>
                <w:rFonts w:ascii="Symbol" w:eastAsia="Symbol" w:hAnsi="Symbol" w:cs="Symbol"/>
                <w:sz w:val="20"/>
              </w:rPr>
              <w:t></w:t>
            </w:r>
            <w:r>
              <w:rPr>
                <w:sz w:val="20"/>
              </w:rPr>
              <w:t xml:space="preserve"> </w:t>
            </w:r>
            <w:r>
              <w:rPr>
                <w:rStyle w:val="af3"/>
                <w:color w:val="000000"/>
                <w:sz w:val="20"/>
                <w:u w:val="none"/>
              </w:rPr>
              <w:t>16</w:t>
            </w:r>
            <w:r>
              <w:rPr>
                <w:sz w:val="20"/>
              </w:rPr>
              <w:t>)</w:t>
            </w:r>
          </w:p>
        </w:tc>
        <w:tc>
          <w:tcPr>
            <w:tcW w:w="709" w:type="dxa"/>
            <w:tcMar>
              <w:top w:w="57" w:type="dxa"/>
              <w:bottom w:w="57" w:type="dxa"/>
            </w:tcMar>
            <w:vAlign w:val="center"/>
          </w:tcPr>
          <w:p w:rsidR="00D133E4" w:rsidRDefault="007D11D2">
            <w:pPr>
              <w:contextualSpacing/>
              <w:jc w:val="center"/>
              <w:rPr>
                <w:sz w:val="20"/>
              </w:rPr>
            </w:pPr>
            <w:bookmarkStart w:id="6" w:name="Par122"/>
            <w:bookmarkEnd w:id="6"/>
            <w:r>
              <w:rPr>
                <w:sz w:val="20"/>
              </w:rPr>
              <w:t>01</w:t>
            </w:r>
          </w:p>
        </w:tc>
        <w:tc>
          <w:tcPr>
            <w:tcW w:w="567" w:type="dxa"/>
            <w:tcMar>
              <w:top w:w="57" w:type="dxa"/>
              <w:bottom w:w="57" w:type="dxa"/>
            </w:tcMar>
            <w:vAlign w:val="center"/>
          </w:tcPr>
          <w:p w:rsidR="00D133E4" w:rsidRDefault="00D133E4">
            <w:pPr>
              <w:contextualSpacing/>
              <w:jc w:val="center"/>
              <w:rPr>
                <w:sz w:val="20"/>
              </w:rPr>
            </w:pPr>
          </w:p>
        </w:tc>
        <w:tc>
          <w:tcPr>
            <w:tcW w:w="1134" w:type="dxa"/>
            <w:tcMar>
              <w:top w:w="57" w:type="dxa"/>
              <w:bottom w:w="57" w:type="dxa"/>
            </w:tcMar>
            <w:vAlign w:val="center"/>
          </w:tcPr>
          <w:p w:rsidR="00D133E4" w:rsidRDefault="00D133E4">
            <w:pPr>
              <w:contextualSpacing/>
              <w:jc w:val="center"/>
              <w:rPr>
                <w:sz w:val="20"/>
              </w:rPr>
            </w:pPr>
          </w:p>
        </w:tc>
        <w:tc>
          <w:tcPr>
            <w:tcW w:w="1134" w:type="dxa"/>
            <w:vAlign w:val="center"/>
          </w:tcPr>
          <w:p w:rsidR="00D133E4" w:rsidRDefault="00D133E4">
            <w:pPr>
              <w:contextualSpacing/>
              <w:jc w:val="center"/>
              <w:rPr>
                <w:sz w:val="20"/>
              </w:rPr>
            </w:pPr>
          </w:p>
        </w:tc>
        <w:tc>
          <w:tcPr>
            <w:tcW w:w="992" w:type="dxa"/>
            <w:vAlign w:val="center"/>
          </w:tcPr>
          <w:p w:rsidR="00D133E4" w:rsidRDefault="00D133E4">
            <w:pPr>
              <w:contextualSpacing/>
              <w:jc w:val="center"/>
              <w:rPr>
                <w:sz w:val="20"/>
              </w:rPr>
            </w:pPr>
          </w:p>
        </w:tc>
        <w:tc>
          <w:tcPr>
            <w:tcW w:w="709" w:type="dxa"/>
            <w:tcMar>
              <w:top w:w="57" w:type="dxa"/>
              <w:bottom w:w="57" w:type="dxa"/>
            </w:tcMar>
            <w:vAlign w:val="center"/>
          </w:tcPr>
          <w:p w:rsidR="00D133E4" w:rsidRDefault="00D133E4">
            <w:pPr>
              <w:contextualSpacing/>
              <w:jc w:val="center"/>
              <w:rPr>
                <w:sz w:val="20"/>
              </w:rPr>
            </w:pPr>
          </w:p>
        </w:tc>
        <w:tc>
          <w:tcPr>
            <w:tcW w:w="1276" w:type="dxa"/>
            <w:vAlign w:val="center"/>
          </w:tcPr>
          <w:p w:rsidR="00D133E4" w:rsidRDefault="00D133E4">
            <w:pPr>
              <w:contextualSpacing/>
              <w:jc w:val="center"/>
              <w:rPr>
                <w:sz w:val="20"/>
              </w:rPr>
            </w:pPr>
          </w:p>
        </w:tc>
        <w:tc>
          <w:tcPr>
            <w:tcW w:w="708" w:type="dxa"/>
            <w:tcMar>
              <w:top w:w="57" w:type="dxa"/>
              <w:bottom w:w="57" w:type="dxa"/>
            </w:tcMar>
            <w:vAlign w:val="center"/>
          </w:tcPr>
          <w:p w:rsidR="00D133E4" w:rsidRDefault="00D133E4">
            <w:pPr>
              <w:contextualSpacing/>
              <w:jc w:val="center"/>
              <w:rPr>
                <w:sz w:val="20"/>
              </w:rPr>
            </w:pPr>
          </w:p>
        </w:tc>
        <w:tc>
          <w:tcPr>
            <w:tcW w:w="1276" w:type="dxa"/>
            <w:vAlign w:val="center"/>
          </w:tcPr>
          <w:p w:rsidR="00D133E4" w:rsidRDefault="00D133E4">
            <w:pPr>
              <w:contextualSpacing/>
              <w:jc w:val="center"/>
              <w:rPr>
                <w:sz w:val="20"/>
              </w:rPr>
            </w:pPr>
          </w:p>
        </w:tc>
        <w:tc>
          <w:tcPr>
            <w:tcW w:w="709" w:type="dxa"/>
            <w:vAlign w:val="center"/>
          </w:tcPr>
          <w:p w:rsidR="00D133E4" w:rsidRDefault="00D133E4">
            <w:pPr>
              <w:contextualSpacing/>
              <w:jc w:val="center"/>
              <w:rPr>
                <w:sz w:val="20"/>
              </w:rPr>
            </w:pPr>
          </w:p>
        </w:tc>
        <w:tc>
          <w:tcPr>
            <w:tcW w:w="1276" w:type="dxa"/>
            <w:vAlign w:val="center"/>
          </w:tcPr>
          <w:p w:rsidR="00D133E4" w:rsidRDefault="00D133E4">
            <w:pPr>
              <w:contextualSpacing/>
              <w:jc w:val="center"/>
              <w:rPr>
                <w:sz w:val="20"/>
              </w:rPr>
            </w:pPr>
          </w:p>
        </w:tc>
        <w:tc>
          <w:tcPr>
            <w:tcW w:w="708" w:type="dxa"/>
            <w:tcMar>
              <w:top w:w="57" w:type="dxa"/>
              <w:bottom w:w="57" w:type="dxa"/>
            </w:tcMar>
            <w:vAlign w:val="center"/>
          </w:tcPr>
          <w:p w:rsidR="00D133E4" w:rsidRDefault="00D133E4">
            <w:pPr>
              <w:contextualSpacing/>
              <w:jc w:val="center"/>
              <w:rPr>
                <w:sz w:val="20"/>
              </w:rPr>
            </w:pPr>
          </w:p>
        </w:tc>
        <w:tc>
          <w:tcPr>
            <w:tcW w:w="1276" w:type="dxa"/>
            <w:vAlign w:val="center"/>
          </w:tcPr>
          <w:p w:rsidR="00D133E4" w:rsidRDefault="00D133E4">
            <w:pPr>
              <w:contextualSpacing/>
              <w:jc w:val="center"/>
              <w:rPr>
                <w:sz w:val="20"/>
              </w:rPr>
            </w:pPr>
          </w:p>
        </w:tc>
      </w:tr>
      <w:tr w:rsidR="00D133E4">
        <w:trPr>
          <w:trHeight w:hRule="exact" w:val="567"/>
        </w:trPr>
        <w:tc>
          <w:tcPr>
            <w:tcW w:w="2972" w:type="dxa"/>
            <w:tcMar>
              <w:top w:w="57" w:type="dxa"/>
              <w:bottom w:w="57" w:type="dxa"/>
            </w:tcMar>
            <w:vAlign w:val="center"/>
          </w:tcPr>
          <w:p w:rsidR="00D133E4" w:rsidRDefault="007D11D2">
            <w:pPr>
              <w:contextualSpacing/>
              <w:rPr>
                <w:sz w:val="20"/>
              </w:rPr>
            </w:pPr>
            <w:r>
              <w:rPr>
                <w:sz w:val="20"/>
              </w:rPr>
              <w:t>в том числе:</w:t>
            </w:r>
          </w:p>
          <w:p w:rsidR="00D133E4" w:rsidRDefault="007D11D2">
            <w:pPr>
              <w:contextualSpacing/>
              <w:rPr>
                <w:sz w:val="20"/>
              </w:rPr>
            </w:pPr>
            <w:r>
              <w:rPr>
                <w:sz w:val="20"/>
              </w:rPr>
              <w:t>живопись</w:t>
            </w:r>
          </w:p>
        </w:tc>
        <w:tc>
          <w:tcPr>
            <w:tcW w:w="709" w:type="dxa"/>
            <w:tcMar>
              <w:top w:w="57" w:type="dxa"/>
              <w:bottom w:w="57" w:type="dxa"/>
            </w:tcMar>
            <w:vAlign w:val="center"/>
          </w:tcPr>
          <w:p w:rsidR="00D133E4" w:rsidRDefault="007D11D2">
            <w:pPr>
              <w:contextualSpacing/>
              <w:jc w:val="center"/>
              <w:rPr>
                <w:sz w:val="20"/>
              </w:rPr>
            </w:pPr>
            <w:bookmarkStart w:id="7" w:name="Par130"/>
            <w:bookmarkEnd w:id="7"/>
            <w:r>
              <w:rPr>
                <w:sz w:val="20"/>
              </w:rPr>
              <w:t>02</w:t>
            </w:r>
          </w:p>
        </w:tc>
        <w:tc>
          <w:tcPr>
            <w:tcW w:w="567" w:type="dxa"/>
            <w:tcMar>
              <w:top w:w="57" w:type="dxa"/>
              <w:bottom w:w="57" w:type="dxa"/>
            </w:tcMar>
            <w:vAlign w:val="center"/>
          </w:tcPr>
          <w:p w:rsidR="00D133E4" w:rsidRDefault="00D133E4">
            <w:pPr>
              <w:contextualSpacing/>
              <w:jc w:val="center"/>
              <w:rPr>
                <w:sz w:val="20"/>
              </w:rPr>
            </w:pPr>
          </w:p>
        </w:tc>
        <w:tc>
          <w:tcPr>
            <w:tcW w:w="1134" w:type="dxa"/>
            <w:tcMar>
              <w:top w:w="57" w:type="dxa"/>
              <w:bottom w:w="57" w:type="dxa"/>
            </w:tcMar>
            <w:vAlign w:val="center"/>
          </w:tcPr>
          <w:p w:rsidR="00D133E4" w:rsidRDefault="00D133E4">
            <w:pPr>
              <w:contextualSpacing/>
              <w:jc w:val="center"/>
              <w:rPr>
                <w:sz w:val="20"/>
              </w:rPr>
            </w:pPr>
          </w:p>
        </w:tc>
        <w:tc>
          <w:tcPr>
            <w:tcW w:w="1134" w:type="dxa"/>
            <w:vAlign w:val="center"/>
          </w:tcPr>
          <w:p w:rsidR="00D133E4" w:rsidRDefault="00D133E4">
            <w:pPr>
              <w:contextualSpacing/>
              <w:jc w:val="center"/>
              <w:rPr>
                <w:sz w:val="20"/>
              </w:rPr>
            </w:pPr>
          </w:p>
        </w:tc>
        <w:tc>
          <w:tcPr>
            <w:tcW w:w="992" w:type="dxa"/>
            <w:vAlign w:val="center"/>
          </w:tcPr>
          <w:p w:rsidR="00D133E4" w:rsidRDefault="00D133E4">
            <w:pPr>
              <w:contextualSpacing/>
              <w:jc w:val="center"/>
              <w:rPr>
                <w:sz w:val="20"/>
              </w:rPr>
            </w:pPr>
          </w:p>
        </w:tc>
        <w:tc>
          <w:tcPr>
            <w:tcW w:w="709" w:type="dxa"/>
            <w:tcMar>
              <w:top w:w="57" w:type="dxa"/>
              <w:bottom w:w="57" w:type="dxa"/>
            </w:tcMar>
            <w:vAlign w:val="center"/>
          </w:tcPr>
          <w:p w:rsidR="00D133E4" w:rsidRDefault="00D133E4">
            <w:pPr>
              <w:contextualSpacing/>
              <w:jc w:val="center"/>
              <w:rPr>
                <w:sz w:val="20"/>
              </w:rPr>
            </w:pPr>
          </w:p>
        </w:tc>
        <w:tc>
          <w:tcPr>
            <w:tcW w:w="1276" w:type="dxa"/>
            <w:vAlign w:val="center"/>
          </w:tcPr>
          <w:p w:rsidR="00D133E4" w:rsidRDefault="00D133E4">
            <w:pPr>
              <w:contextualSpacing/>
              <w:jc w:val="center"/>
              <w:rPr>
                <w:sz w:val="20"/>
              </w:rPr>
            </w:pPr>
          </w:p>
        </w:tc>
        <w:tc>
          <w:tcPr>
            <w:tcW w:w="708" w:type="dxa"/>
            <w:tcMar>
              <w:top w:w="57" w:type="dxa"/>
              <w:bottom w:w="57" w:type="dxa"/>
            </w:tcMar>
            <w:vAlign w:val="center"/>
          </w:tcPr>
          <w:p w:rsidR="00D133E4" w:rsidRDefault="007D11D2">
            <w:pPr>
              <w:contextualSpacing/>
              <w:jc w:val="center"/>
              <w:rPr>
                <w:sz w:val="20"/>
              </w:rPr>
            </w:pPr>
            <w:r>
              <w:rPr>
                <w:sz w:val="20"/>
              </w:rPr>
              <w:t>Х</w:t>
            </w:r>
          </w:p>
        </w:tc>
        <w:tc>
          <w:tcPr>
            <w:tcW w:w="1276" w:type="dxa"/>
            <w:vAlign w:val="center"/>
          </w:tcPr>
          <w:p w:rsidR="00D133E4" w:rsidRDefault="007D11D2">
            <w:pPr>
              <w:contextualSpacing/>
              <w:jc w:val="center"/>
              <w:rPr>
                <w:sz w:val="20"/>
              </w:rPr>
            </w:pPr>
            <w:r>
              <w:rPr>
                <w:sz w:val="20"/>
              </w:rPr>
              <w:t>Х</w:t>
            </w:r>
          </w:p>
        </w:tc>
        <w:tc>
          <w:tcPr>
            <w:tcW w:w="709" w:type="dxa"/>
            <w:vAlign w:val="center"/>
          </w:tcPr>
          <w:p w:rsidR="00D133E4" w:rsidRDefault="007D11D2">
            <w:pPr>
              <w:contextualSpacing/>
              <w:jc w:val="center"/>
              <w:rPr>
                <w:sz w:val="20"/>
              </w:rPr>
            </w:pPr>
            <w:r>
              <w:rPr>
                <w:sz w:val="20"/>
              </w:rPr>
              <w:t>Х</w:t>
            </w:r>
          </w:p>
        </w:tc>
        <w:tc>
          <w:tcPr>
            <w:tcW w:w="1276" w:type="dxa"/>
            <w:vAlign w:val="center"/>
          </w:tcPr>
          <w:p w:rsidR="00D133E4" w:rsidRDefault="007D11D2">
            <w:pPr>
              <w:contextualSpacing/>
              <w:jc w:val="center"/>
              <w:rPr>
                <w:sz w:val="20"/>
              </w:rPr>
            </w:pPr>
            <w:r>
              <w:rPr>
                <w:sz w:val="20"/>
              </w:rPr>
              <w:t>Х</w:t>
            </w:r>
          </w:p>
        </w:tc>
        <w:tc>
          <w:tcPr>
            <w:tcW w:w="708" w:type="dxa"/>
            <w:tcMar>
              <w:top w:w="57" w:type="dxa"/>
              <w:bottom w:w="57" w:type="dxa"/>
            </w:tcMar>
            <w:vAlign w:val="center"/>
          </w:tcPr>
          <w:p w:rsidR="00D133E4" w:rsidRDefault="007D11D2">
            <w:pPr>
              <w:contextualSpacing/>
              <w:jc w:val="center"/>
              <w:rPr>
                <w:sz w:val="20"/>
              </w:rPr>
            </w:pPr>
            <w:r>
              <w:rPr>
                <w:sz w:val="20"/>
              </w:rPr>
              <w:t>Х</w:t>
            </w:r>
          </w:p>
        </w:tc>
        <w:tc>
          <w:tcPr>
            <w:tcW w:w="1276" w:type="dxa"/>
            <w:vAlign w:val="center"/>
          </w:tcPr>
          <w:p w:rsidR="00D133E4" w:rsidRDefault="007D11D2">
            <w:pPr>
              <w:contextualSpacing/>
              <w:jc w:val="center"/>
              <w:rPr>
                <w:sz w:val="20"/>
              </w:rPr>
            </w:pPr>
            <w:r>
              <w:rPr>
                <w:sz w:val="20"/>
              </w:rPr>
              <w:t>Х</w:t>
            </w:r>
          </w:p>
        </w:tc>
      </w:tr>
      <w:tr w:rsidR="00D133E4">
        <w:trPr>
          <w:trHeight w:val="113"/>
        </w:trPr>
        <w:tc>
          <w:tcPr>
            <w:tcW w:w="2972" w:type="dxa"/>
            <w:tcMar>
              <w:top w:w="57" w:type="dxa"/>
              <w:bottom w:w="57" w:type="dxa"/>
            </w:tcMar>
            <w:vAlign w:val="center"/>
          </w:tcPr>
          <w:p w:rsidR="00D133E4" w:rsidRDefault="007D11D2">
            <w:pPr>
              <w:contextualSpacing/>
              <w:rPr>
                <w:sz w:val="20"/>
              </w:rPr>
            </w:pPr>
            <w:r>
              <w:rPr>
                <w:sz w:val="20"/>
              </w:rPr>
              <w:t>графика</w:t>
            </w:r>
          </w:p>
        </w:tc>
        <w:tc>
          <w:tcPr>
            <w:tcW w:w="709" w:type="dxa"/>
            <w:tcMar>
              <w:top w:w="57" w:type="dxa"/>
              <w:bottom w:w="57" w:type="dxa"/>
            </w:tcMar>
            <w:vAlign w:val="center"/>
          </w:tcPr>
          <w:p w:rsidR="00D133E4" w:rsidRDefault="007D11D2">
            <w:pPr>
              <w:contextualSpacing/>
              <w:jc w:val="center"/>
              <w:rPr>
                <w:sz w:val="20"/>
              </w:rPr>
            </w:pPr>
            <w:bookmarkStart w:id="8" w:name="Par137"/>
            <w:bookmarkEnd w:id="8"/>
            <w:r>
              <w:rPr>
                <w:sz w:val="20"/>
              </w:rPr>
              <w:t>03</w:t>
            </w:r>
          </w:p>
        </w:tc>
        <w:tc>
          <w:tcPr>
            <w:tcW w:w="567" w:type="dxa"/>
            <w:tcMar>
              <w:top w:w="57" w:type="dxa"/>
              <w:bottom w:w="57" w:type="dxa"/>
            </w:tcMar>
            <w:vAlign w:val="center"/>
          </w:tcPr>
          <w:p w:rsidR="00D133E4" w:rsidRDefault="00D133E4">
            <w:pPr>
              <w:contextualSpacing/>
              <w:jc w:val="center"/>
              <w:rPr>
                <w:sz w:val="20"/>
              </w:rPr>
            </w:pPr>
          </w:p>
        </w:tc>
        <w:tc>
          <w:tcPr>
            <w:tcW w:w="1134" w:type="dxa"/>
            <w:tcMar>
              <w:top w:w="57" w:type="dxa"/>
              <w:bottom w:w="57" w:type="dxa"/>
            </w:tcMar>
            <w:vAlign w:val="center"/>
          </w:tcPr>
          <w:p w:rsidR="00D133E4" w:rsidRDefault="00D133E4">
            <w:pPr>
              <w:contextualSpacing/>
              <w:jc w:val="center"/>
              <w:rPr>
                <w:sz w:val="20"/>
              </w:rPr>
            </w:pPr>
          </w:p>
        </w:tc>
        <w:tc>
          <w:tcPr>
            <w:tcW w:w="1134" w:type="dxa"/>
            <w:vAlign w:val="center"/>
          </w:tcPr>
          <w:p w:rsidR="00D133E4" w:rsidRDefault="00D133E4">
            <w:pPr>
              <w:contextualSpacing/>
              <w:jc w:val="center"/>
              <w:rPr>
                <w:sz w:val="20"/>
              </w:rPr>
            </w:pPr>
          </w:p>
        </w:tc>
        <w:tc>
          <w:tcPr>
            <w:tcW w:w="992" w:type="dxa"/>
            <w:vAlign w:val="center"/>
          </w:tcPr>
          <w:p w:rsidR="00D133E4" w:rsidRDefault="00D133E4">
            <w:pPr>
              <w:contextualSpacing/>
              <w:jc w:val="center"/>
              <w:rPr>
                <w:sz w:val="20"/>
              </w:rPr>
            </w:pPr>
          </w:p>
        </w:tc>
        <w:tc>
          <w:tcPr>
            <w:tcW w:w="709" w:type="dxa"/>
            <w:tcMar>
              <w:top w:w="57" w:type="dxa"/>
              <w:bottom w:w="57" w:type="dxa"/>
            </w:tcMar>
            <w:vAlign w:val="center"/>
          </w:tcPr>
          <w:p w:rsidR="00D133E4" w:rsidRDefault="00D133E4">
            <w:pPr>
              <w:contextualSpacing/>
              <w:jc w:val="center"/>
              <w:rPr>
                <w:sz w:val="20"/>
              </w:rPr>
            </w:pPr>
          </w:p>
        </w:tc>
        <w:tc>
          <w:tcPr>
            <w:tcW w:w="1276" w:type="dxa"/>
            <w:vAlign w:val="center"/>
          </w:tcPr>
          <w:p w:rsidR="00D133E4" w:rsidRDefault="00D133E4">
            <w:pPr>
              <w:contextualSpacing/>
              <w:jc w:val="center"/>
              <w:rPr>
                <w:sz w:val="20"/>
              </w:rPr>
            </w:pPr>
          </w:p>
        </w:tc>
        <w:tc>
          <w:tcPr>
            <w:tcW w:w="708" w:type="dxa"/>
            <w:tcMar>
              <w:top w:w="57" w:type="dxa"/>
              <w:bottom w:w="57" w:type="dxa"/>
            </w:tcMar>
            <w:vAlign w:val="center"/>
          </w:tcPr>
          <w:p w:rsidR="00D133E4" w:rsidRDefault="007D11D2">
            <w:pPr>
              <w:contextualSpacing/>
              <w:jc w:val="center"/>
              <w:rPr>
                <w:sz w:val="20"/>
              </w:rPr>
            </w:pPr>
            <w:r>
              <w:rPr>
                <w:sz w:val="20"/>
              </w:rPr>
              <w:t>Х</w:t>
            </w:r>
          </w:p>
        </w:tc>
        <w:tc>
          <w:tcPr>
            <w:tcW w:w="1276" w:type="dxa"/>
            <w:vAlign w:val="center"/>
          </w:tcPr>
          <w:p w:rsidR="00D133E4" w:rsidRDefault="007D11D2">
            <w:pPr>
              <w:contextualSpacing/>
              <w:jc w:val="center"/>
              <w:rPr>
                <w:sz w:val="20"/>
              </w:rPr>
            </w:pPr>
            <w:r>
              <w:rPr>
                <w:sz w:val="20"/>
              </w:rPr>
              <w:t>Х</w:t>
            </w:r>
          </w:p>
        </w:tc>
        <w:tc>
          <w:tcPr>
            <w:tcW w:w="709" w:type="dxa"/>
            <w:vAlign w:val="center"/>
          </w:tcPr>
          <w:p w:rsidR="00D133E4" w:rsidRDefault="007D11D2">
            <w:pPr>
              <w:contextualSpacing/>
              <w:jc w:val="center"/>
              <w:rPr>
                <w:sz w:val="20"/>
              </w:rPr>
            </w:pPr>
            <w:r>
              <w:rPr>
                <w:sz w:val="20"/>
              </w:rPr>
              <w:t>Х</w:t>
            </w:r>
          </w:p>
        </w:tc>
        <w:tc>
          <w:tcPr>
            <w:tcW w:w="1276" w:type="dxa"/>
            <w:vAlign w:val="center"/>
          </w:tcPr>
          <w:p w:rsidR="00D133E4" w:rsidRDefault="007D11D2">
            <w:pPr>
              <w:contextualSpacing/>
              <w:jc w:val="center"/>
              <w:rPr>
                <w:sz w:val="20"/>
              </w:rPr>
            </w:pPr>
            <w:r>
              <w:rPr>
                <w:sz w:val="20"/>
              </w:rPr>
              <w:t>Х</w:t>
            </w:r>
          </w:p>
        </w:tc>
        <w:tc>
          <w:tcPr>
            <w:tcW w:w="708" w:type="dxa"/>
            <w:tcMar>
              <w:top w:w="57" w:type="dxa"/>
              <w:bottom w:w="57" w:type="dxa"/>
            </w:tcMar>
            <w:vAlign w:val="center"/>
          </w:tcPr>
          <w:p w:rsidR="00D133E4" w:rsidRDefault="007D11D2">
            <w:pPr>
              <w:contextualSpacing/>
              <w:jc w:val="center"/>
              <w:rPr>
                <w:sz w:val="20"/>
              </w:rPr>
            </w:pPr>
            <w:r>
              <w:rPr>
                <w:sz w:val="20"/>
              </w:rPr>
              <w:t>Х</w:t>
            </w:r>
          </w:p>
        </w:tc>
        <w:tc>
          <w:tcPr>
            <w:tcW w:w="1276" w:type="dxa"/>
            <w:vAlign w:val="center"/>
          </w:tcPr>
          <w:p w:rsidR="00D133E4" w:rsidRDefault="007D11D2">
            <w:pPr>
              <w:contextualSpacing/>
              <w:jc w:val="center"/>
              <w:rPr>
                <w:sz w:val="20"/>
              </w:rPr>
            </w:pPr>
            <w:r>
              <w:rPr>
                <w:sz w:val="20"/>
              </w:rPr>
              <w:t>Х</w:t>
            </w:r>
          </w:p>
        </w:tc>
      </w:tr>
      <w:tr w:rsidR="00D133E4">
        <w:trPr>
          <w:trHeight w:val="113"/>
        </w:trPr>
        <w:tc>
          <w:tcPr>
            <w:tcW w:w="2972" w:type="dxa"/>
            <w:tcMar>
              <w:top w:w="57" w:type="dxa"/>
              <w:bottom w:w="57" w:type="dxa"/>
            </w:tcMar>
            <w:vAlign w:val="center"/>
          </w:tcPr>
          <w:p w:rsidR="00D133E4" w:rsidRDefault="007D11D2">
            <w:pPr>
              <w:contextualSpacing/>
              <w:rPr>
                <w:sz w:val="20"/>
              </w:rPr>
            </w:pPr>
            <w:r>
              <w:rPr>
                <w:sz w:val="20"/>
              </w:rPr>
              <w:t>скульптура</w:t>
            </w:r>
          </w:p>
        </w:tc>
        <w:tc>
          <w:tcPr>
            <w:tcW w:w="709" w:type="dxa"/>
            <w:tcMar>
              <w:top w:w="57" w:type="dxa"/>
              <w:bottom w:w="57" w:type="dxa"/>
            </w:tcMar>
            <w:vAlign w:val="center"/>
          </w:tcPr>
          <w:p w:rsidR="00D133E4" w:rsidRDefault="007D11D2">
            <w:pPr>
              <w:contextualSpacing/>
              <w:jc w:val="center"/>
              <w:rPr>
                <w:sz w:val="20"/>
              </w:rPr>
            </w:pPr>
            <w:r>
              <w:rPr>
                <w:sz w:val="20"/>
              </w:rPr>
              <w:t>04</w:t>
            </w:r>
          </w:p>
        </w:tc>
        <w:tc>
          <w:tcPr>
            <w:tcW w:w="567" w:type="dxa"/>
            <w:tcMar>
              <w:top w:w="57" w:type="dxa"/>
              <w:bottom w:w="57" w:type="dxa"/>
            </w:tcMar>
            <w:vAlign w:val="center"/>
          </w:tcPr>
          <w:p w:rsidR="00D133E4" w:rsidRDefault="00D133E4">
            <w:pPr>
              <w:contextualSpacing/>
              <w:jc w:val="center"/>
              <w:rPr>
                <w:sz w:val="20"/>
              </w:rPr>
            </w:pPr>
          </w:p>
        </w:tc>
        <w:tc>
          <w:tcPr>
            <w:tcW w:w="1134" w:type="dxa"/>
            <w:tcMar>
              <w:top w:w="57" w:type="dxa"/>
              <w:bottom w:w="57" w:type="dxa"/>
            </w:tcMar>
            <w:vAlign w:val="center"/>
          </w:tcPr>
          <w:p w:rsidR="00D133E4" w:rsidRDefault="00D133E4">
            <w:pPr>
              <w:contextualSpacing/>
              <w:jc w:val="center"/>
              <w:rPr>
                <w:sz w:val="20"/>
              </w:rPr>
            </w:pPr>
          </w:p>
        </w:tc>
        <w:tc>
          <w:tcPr>
            <w:tcW w:w="1134" w:type="dxa"/>
            <w:vAlign w:val="center"/>
          </w:tcPr>
          <w:p w:rsidR="00D133E4" w:rsidRDefault="00D133E4">
            <w:pPr>
              <w:contextualSpacing/>
              <w:jc w:val="center"/>
              <w:rPr>
                <w:sz w:val="20"/>
              </w:rPr>
            </w:pPr>
          </w:p>
        </w:tc>
        <w:tc>
          <w:tcPr>
            <w:tcW w:w="992" w:type="dxa"/>
            <w:vAlign w:val="center"/>
          </w:tcPr>
          <w:p w:rsidR="00D133E4" w:rsidRDefault="00D133E4">
            <w:pPr>
              <w:contextualSpacing/>
              <w:jc w:val="center"/>
              <w:rPr>
                <w:sz w:val="20"/>
              </w:rPr>
            </w:pPr>
          </w:p>
        </w:tc>
        <w:tc>
          <w:tcPr>
            <w:tcW w:w="709" w:type="dxa"/>
            <w:tcMar>
              <w:top w:w="57" w:type="dxa"/>
              <w:bottom w:w="57" w:type="dxa"/>
            </w:tcMar>
            <w:vAlign w:val="center"/>
          </w:tcPr>
          <w:p w:rsidR="00D133E4" w:rsidRDefault="00D133E4">
            <w:pPr>
              <w:contextualSpacing/>
              <w:jc w:val="center"/>
              <w:rPr>
                <w:sz w:val="20"/>
              </w:rPr>
            </w:pPr>
          </w:p>
        </w:tc>
        <w:tc>
          <w:tcPr>
            <w:tcW w:w="1276" w:type="dxa"/>
            <w:vAlign w:val="center"/>
          </w:tcPr>
          <w:p w:rsidR="00D133E4" w:rsidRDefault="00D133E4">
            <w:pPr>
              <w:contextualSpacing/>
              <w:jc w:val="center"/>
              <w:rPr>
                <w:sz w:val="20"/>
              </w:rPr>
            </w:pPr>
          </w:p>
        </w:tc>
        <w:tc>
          <w:tcPr>
            <w:tcW w:w="708" w:type="dxa"/>
            <w:tcMar>
              <w:top w:w="57" w:type="dxa"/>
              <w:bottom w:w="57" w:type="dxa"/>
            </w:tcMar>
            <w:vAlign w:val="center"/>
          </w:tcPr>
          <w:p w:rsidR="00D133E4" w:rsidRDefault="007D11D2">
            <w:pPr>
              <w:contextualSpacing/>
              <w:jc w:val="center"/>
              <w:rPr>
                <w:sz w:val="20"/>
              </w:rPr>
            </w:pPr>
            <w:r>
              <w:rPr>
                <w:sz w:val="20"/>
              </w:rPr>
              <w:t>Х</w:t>
            </w:r>
          </w:p>
        </w:tc>
        <w:tc>
          <w:tcPr>
            <w:tcW w:w="1276" w:type="dxa"/>
            <w:vAlign w:val="center"/>
          </w:tcPr>
          <w:p w:rsidR="00D133E4" w:rsidRDefault="007D11D2">
            <w:pPr>
              <w:contextualSpacing/>
              <w:jc w:val="center"/>
              <w:rPr>
                <w:sz w:val="20"/>
              </w:rPr>
            </w:pPr>
            <w:r>
              <w:rPr>
                <w:sz w:val="20"/>
              </w:rPr>
              <w:t>Х</w:t>
            </w:r>
          </w:p>
        </w:tc>
        <w:tc>
          <w:tcPr>
            <w:tcW w:w="709" w:type="dxa"/>
            <w:vAlign w:val="center"/>
          </w:tcPr>
          <w:p w:rsidR="00D133E4" w:rsidRDefault="007D11D2">
            <w:pPr>
              <w:contextualSpacing/>
              <w:jc w:val="center"/>
              <w:rPr>
                <w:sz w:val="20"/>
              </w:rPr>
            </w:pPr>
            <w:r>
              <w:rPr>
                <w:sz w:val="20"/>
              </w:rPr>
              <w:t>Х</w:t>
            </w:r>
          </w:p>
        </w:tc>
        <w:tc>
          <w:tcPr>
            <w:tcW w:w="1276" w:type="dxa"/>
            <w:vAlign w:val="center"/>
          </w:tcPr>
          <w:p w:rsidR="00D133E4" w:rsidRDefault="007D11D2">
            <w:pPr>
              <w:contextualSpacing/>
              <w:jc w:val="center"/>
              <w:rPr>
                <w:sz w:val="20"/>
              </w:rPr>
            </w:pPr>
            <w:r>
              <w:rPr>
                <w:sz w:val="20"/>
              </w:rPr>
              <w:t>Х</w:t>
            </w:r>
          </w:p>
        </w:tc>
        <w:tc>
          <w:tcPr>
            <w:tcW w:w="708" w:type="dxa"/>
            <w:tcMar>
              <w:top w:w="57" w:type="dxa"/>
              <w:bottom w:w="57" w:type="dxa"/>
            </w:tcMar>
            <w:vAlign w:val="center"/>
          </w:tcPr>
          <w:p w:rsidR="00D133E4" w:rsidRDefault="007D11D2">
            <w:pPr>
              <w:contextualSpacing/>
              <w:jc w:val="center"/>
              <w:rPr>
                <w:sz w:val="20"/>
              </w:rPr>
            </w:pPr>
            <w:r>
              <w:rPr>
                <w:sz w:val="20"/>
              </w:rPr>
              <w:t>Х</w:t>
            </w:r>
          </w:p>
        </w:tc>
        <w:tc>
          <w:tcPr>
            <w:tcW w:w="1276" w:type="dxa"/>
            <w:vAlign w:val="center"/>
          </w:tcPr>
          <w:p w:rsidR="00D133E4" w:rsidRDefault="007D11D2">
            <w:pPr>
              <w:contextualSpacing/>
              <w:jc w:val="center"/>
              <w:rPr>
                <w:sz w:val="20"/>
              </w:rPr>
            </w:pPr>
            <w:r>
              <w:rPr>
                <w:sz w:val="20"/>
              </w:rPr>
              <w:t>Х</w:t>
            </w:r>
          </w:p>
        </w:tc>
      </w:tr>
      <w:tr w:rsidR="00D133E4">
        <w:tc>
          <w:tcPr>
            <w:tcW w:w="2972" w:type="dxa"/>
            <w:tcMar>
              <w:top w:w="57" w:type="dxa"/>
              <w:bottom w:w="57" w:type="dxa"/>
            </w:tcMar>
            <w:vAlign w:val="center"/>
          </w:tcPr>
          <w:p w:rsidR="00D133E4" w:rsidRDefault="007D11D2">
            <w:pPr>
              <w:contextualSpacing/>
              <w:rPr>
                <w:sz w:val="20"/>
              </w:rPr>
            </w:pPr>
            <w:r>
              <w:rPr>
                <w:sz w:val="20"/>
              </w:rPr>
              <w:t>предметы прикладного искусства, быта и этнографии</w:t>
            </w:r>
          </w:p>
        </w:tc>
        <w:tc>
          <w:tcPr>
            <w:tcW w:w="709" w:type="dxa"/>
            <w:tcMar>
              <w:top w:w="57" w:type="dxa"/>
              <w:bottom w:w="57" w:type="dxa"/>
            </w:tcMar>
            <w:vAlign w:val="center"/>
          </w:tcPr>
          <w:p w:rsidR="00D133E4" w:rsidRDefault="007D11D2">
            <w:pPr>
              <w:contextualSpacing/>
              <w:jc w:val="center"/>
              <w:rPr>
                <w:sz w:val="20"/>
              </w:rPr>
            </w:pPr>
            <w:r>
              <w:rPr>
                <w:sz w:val="20"/>
              </w:rPr>
              <w:t>05</w:t>
            </w:r>
          </w:p>
        </w:tc>
        <w:tc>
          <w:tcPr>
            <w:tcW w:w="567" w:type="dxa"/>
            <w:tcMar>
              <w:top w:w="57" w:type="dxa"/>
              <w:bottom w:w="57" w:type="dxa"/>
            </w:tcMar>
            <w:vAlign w:val="center"/>
          </w:tcPr>
          <w:p w:rsidR="00D133E4" w:rsidRDefault="00D133E4">
            <w:pPr>
              <w:contextualSpacing/>
              <w:jc w:val="center"/>
              <w:rPr>
                <w:sz w:val="20"/>
              </w:rPr>
            </w:pPr>
          </w:p>
        </w:tc>
        <w:tc>
          <w:tcPr>
            <w:tcW w:w="1134" w:type="dxa"/>
            <w:tcMar>
              <w:top w:w="57" w:type="dxa"/>
              <w:bottom w:w="57" w:type="dxa"/>
            </w:tcMar>
            <w:vAlign w:val="center"/>
          </w:tcPr>
          <w:p w:rsidR="00D133E4" w:rsidRDefault="00D133E4">
            <w:pPr>
              <w:contextualSpacing/>
              <w:jc w:val="center"/>
              <w:rPr>
                <w:sz w:val="20"/>
              </w:rPr>
            </w:pPr>
          </w:p>
        </w:tc>
        <w:tc>
          <w:tcPr>
            <w:tcW w:w="1134" w:type="dxa"/>
            <w:vAlign w:val="center"/>
          </w:tcPr>
          <w:p w:rsidR="00D133E4" w:rsidRDefault="00D133E4">
            <w:pPr>
              <w:contextualSpacing/>
              <w:jc w:val="center"/>
              <w:rPr>
                <w:sz w:val="20"/>
              </w:rPr>
            </w:pPr>
          </w:p>
        </w:tc>
        <w:tc>
          <w:tcPr>
            <w:tcW w:w="992" w:type="dxa"/>
            <w:vAlign w:val="center"/>
          </w:tcPr>
          <w:p w:rsidR="00D133E4" w:rsidRDefault="00D133E4">
            <w:pPr>
              <w:contextualSpacing/>
              <w:jc w:val="center"/>
              <w:rPr>
                <w:sz w:val="20"/>
              </w:rPr>
            </w:pPr>
          </w:p>
        </w:tc>
        <w:tc>
          <w:tcPr>
            <w:tcW w:w="709" w:type="dxa"/>
            <w:tcMar>
              <w:top w:w="57" w:type="dxa"/>
              <w:bottom w:w="57" w:type="dxa"/>
            </w:tcMar>
            <w:vAlign w:val="center"/>
          </w:tcPr>
          <w:p w:rsidR="00D133E4" w:rsidRDefault="00D133E4">
            <w:pPr>
              <w:contextualSpacing/>
              <w:jc w:val="center"/>
              <w:rPr>
                <w:sz w:val="20"/>
              </w:rPr>
            </w:pPr>
          </w:p>
        </w:tc>
        <w:tc>
          <w:tcPr>
            <w:tcW w:w="1276" w:type="dxa"/>
            <w:vAlign w:val="center"/>
          </w:tcPr>
          <w:p w:rsidR="00D133E4" w:rsidRDefault="00D133E4">
            <w:pPr>
              <w:contextualSpacing/>
              <w:jc w:val="center"/>
              <w:rPr>
                <w:sz w:val="20"/>
              </w:rPr>
            </w:pPr>
          </w:p>
        </w:tc>
        <w:tc>
          <w:tcPr>
            <w:tcW w:w="708" w:type="dxa"/>
            <w:tcMar>
              <w:top w:w="57" w:type="dxa"/>
              <w:bottom w:w="57" w:type="dxa"/>
            </w:tcMar>
            <w:vAlign w:val="center"/>
          </w:tcPr>
          <w:p w:rsidR="00D133E4" w:rsidRDefault="007D11D2">
            <w:pPr>
              <w:contextualSpacing/>
              <w:jc w:val="center"/>
              <w:rPr>
                <w:sz w:val="20"/>
              </w:rPr>
            </w:pPr>
            <w:r>
              <w:rPr>
                <w:sz w:val="20"/>
              </w:rPr>
              <w:t>Х</w:t>
            </w:r>
          </w:p>
        </w:tc>
        <w:tc>
          <w:tcPr>
            <w:tcW w:w="1276" w:type="dxa"/>
            <w:vAlign w:val="center"/>
          </w:tcPr>
          <w:p w:rsidR="00D133E4" w:rsidRDefault="007D11D2">
            <w:pPr>
              <w:contextualSpacing/>
              <w:jc w:val="center"/>
              <w:rPr>
                <w:sz w:val="20"/>
              </w:rPr>
            </w:pPr>
            <w:r>
              <w:rPr>
                <w:sz w:val="20"/>
              </w:rPr>
              <w:t>Х</w:t>
            </w:r>
          </w:p>
        </w:tc>
        <w:tc>
          <w:tcPr>
            <w:tcW w:w="709" w:type="dxa"/>
            <w:vAlign w:val="center"/>
          </w:tcPr>
          <w:p w:rsidR="00D133E4" w:rsidRDefault="007D11D2">
            <w:pPr>
              <w:contextualSpacing/>
              <w:jc w:val="center"/>
              <w:rPr>
                <w:sz w:val="20"/>
              </w:rPr>
            </w:pPr>
            <w:r>
              <w:rPr>
                <w:sz w:val="20"/>
              </w:rPr>
              <w:t>Х</w:t>
            </w:r>
          </w:p>
        </w:tc>
        <w:tc>
          <w:tcPr>
            <w:tcW w:w="1276" w:type="dxa"/>
            <w:vAlign w:val="center"/>
          </w:tcPr>
          <w:p w:rsidR="00D133E4" w:rsidRDefault="007D11D2">
            <w:pPr>
              <w:contextualSpacing/>
              <w:jc w:val="center"/>
              <w:rPr>
                <w:sz w:val="20"/>
              </w:rPr>
            </w:pPr>
            <w:r>
              <w:rPr>
                <w:sz w:val="20"/>
              </w:rPr>
              <w:t>Х</w:t>
            </w:r>
          </w:p>
        </w:tc>
        <w:tc>
          <w:tcPr>
            <w:tcW w:w="708" w:type="dxa"/>
            <w:tcMar>
              <w:top w:w="57" w:type="dxa"/>
              <w:bottom w:w="57" w:type="dxa"/>
            </w:tcMar>
            <w:vAlign w:val="center"/>
          </w:tcPr>
          <w:p w:rsidR="00D133E4" w:rsidRDefault="007D11D2">
            <w:pPr>
              <w:contextualSpacing/>
              <w:jc w:val="center"/>
              <w:rPr>
                <w:sz w:val="20"/>
              </w:rPr>
            </w:pPr>
            <w:r>
              <w:rPr>
                <w:sz w:val="20"/>
              </w:rPr>
              <w:t>Х</w:t>
            </w:r>
          </w:p>
        </w:tc>
        <w:tc>
          <w:tcPr>
            <w:tcW w:w="1276" w:type="dxa"/>
            <w:vAlign w:val="center"/>
          </w:tcPr>
          <w:p w:rsidR="00D133E4" w:rsidRDefault="007D11D2">
            <w:pPr>
              <w:contextualSpacing/>
              <w:jc w:val="center"/>
              <w:rPr>
                <w:sz w:val="20"/>
              </w:rPr>
            </w:pPr>
            <w:r>
              <w:rPr>
                <w:sz w:val="20"/>
              </w:rPr>
              <w:t>Х</w:t>
            </w:r>
          </w:p>
        </w:tc>
      </w:tr>
      <w:tr w:rsidR="00D133E4">
        <w:tc>
          <w:tcPr>
            <w:tcW w:w="2972" w:type="dxa"/>
            <w:tcMar>
              <w:top w:w="57" w:type="dxa"/>
              <w:bottom w:w="57" w:type="dxa"/>
            </w:tcMar>
            <w:vAlign w:val="center"/>
          </w:tcPr>
          <w:p w:rsidR="00D133E4" w:rsidRDefault="007D11D2">
            <w:pPr>
              <w:contextualSpacing/>
              <w:rPr>
                <w:sz w:val="20"/>
              </w:rPr>
            </w:pPr>
            <w:r>
              <w:rPr>
                <w:sz w:val="20"/>
              </w:rPr>
              <w:t>предметы нумизматики</w:t>
            </w:r>
          </w:p>
        </w:tc>
        <w:tc>
          <w:tcPr>
            <w:tcW w:w="709" w:type="dxa"/>
            <w:tcMar>
              <w:top w:w="57" w:type="dxa"/>
              <w:bottom w:w="57" w:type="dxa"/>
            </w:tcMar>
            <w:vAlign w:val="center"/>
          </w:tcPr>
          <w:p w:rsidR="00D133E4" w:rsidRDefault="007D11D2">
            <w:pPr>
              <w:contextualSpacing/>
              <w:jc w:val="center"/>
              <w:rPr>
                <w:sz w:val="20"/>
              </w:rPr>
            </w:pPr>
            <w:bookmarkStart w:id="9" w:name="Par158"/>
            <w:bookmarkEnd w:id="9"/>
            <w:r>
              <w:rPr>
                <w:sz w:val="20"/>
              </w:rPr>
              <w:t>06</w:t>
            </w:r>
          </w:p>
        </w:tc>
        <w:tc>
          <w:tcPr>
            <w:tcW w:w="567" w:type="dxa"/>
            <w:tcMar>
              <w:top w:w="57" w:type="dxa"/>
              <w:bottom w:w="57" w:type="dxa"/>
            </w:tcMar>
            <w:vAlign w:val="center"/>
          </w:tcPr>
          <w:p w:rsidR="00D133E4" w:rsidRDefault="00D133E4">
            <w:pPr>
              <w:contextualSpacing/>
              <w:jc w:val="center"/>
              <w:rPr>
                <w:sz w:val="20"/>
              </w:rPr>
            </w:pPr>
          </w:p>
        </w:tc>
        <w:tc>
          <w:tcPr>
            <w:tcW w:w="1134" w:type="dxa"/>
            <w:tcMar>
              <w:top w:w="57" w:type="dxa"/>
              <w:bottom w:w="57" w:type="dxa"/>
            </w:tcMar>
            <w:vAlign w:val="center"/>
          </w:tcPr>
          <w:p w:rsidR="00D133E4" w:rsidRDefault="00D133E4">
            <w:pPr>
              <w:contextualSpacing/>
              <w:jc w:val="center"/>
              <w:rPr>
                <w:sz w:val="20"/>
              </w:rPr>
            </w:pPr>
          </w:p>
        </w:tc>
        <w:tc>
          <w:tcPr>
            <w:tcW w:w="1134" w:type="dxa"/>
            <w:vAlign w:val="center"/>
          </w:tcPr>
          <w:p w:rsidR="00D133E4" w:rsidRDefault="00D133E4">
            <w:pPr>
              <w:contextualSpacing/>
              <w:jc w:val="center"/>
              <w:rPr>
                <w:sz w:val="20"/>
              </w:rPr>
            </w:pPr>
          </w:p>
        </w:tc>
        <w:tc>
          <w:tcPr>
            <w:tcW w:w="992" w:type="dxa"/>
            <w:vAlign w:val="center"/>
          </w:tcPr>
          <w:p w:rsidR="00D133E4" w:rsidRDefault="00D133E4">
            <w:pPr>
              <w:contextualSpacing/>
              <w:jc w:val="center"/>
              <w:rPr>
                <w:sz w:val="20"/>
              </w:rPr>
            </w:pPr>
          </w:p>
        </w:tc>
        <w:tc>
          <w:tcPr>
            <w:tcW w:w="709" w:type="dxa"/>
            <w:tcMar>
              <w:top w:w="57" w:type="dxa"/>
              <w:bottom w:w="57" w:type="dxa"/>
            </w:tcMar>
            <w:vAlign w:val="center"/>
          </w:tcPr>
          <w:p w:rsidR="00D133E4" w:rsidRDefault="00D133E4">
            <w:pPr>
              <w:contextualSpacing/>
              <w:jc w:val="center"/>
              <w:rPr>
                <w:sz w:val="20"/>
              </w:rPr>
            </w:pPr>
          </w:p>
        </w:tc>
        <w:tc>
          <w:tcPr>
            <w:tcW w:w="1276" w:type="dxa"/>
            <w:vAlign w:val="center"/>
          </w:tcPr>
          <w:p w:rsidR="00D133E4" w:rsidRDefault="00D133E4">
            <w:pPr>
              <w:contextualSpacing/>
              <w:jc w:val="center"/>
              <w:rPr>
                <w:sz w:val="20"/>
              </w:rPr>
            </w:pPr>
          </w:p>
        </w:tc>
        <w:tc>
          <w:tcPr>
            <w:tcW w:w="708" w:type="dxa"/>
            <w:tcMar>
              <w:top w:w="57" w:type="dxa"/>
              <w:bottom w:w="57" w:type="dxa"/>
            </w:tcMar>
            <w:vAlign w:val="center"/>
          </w:tcPr>
          <w:p w:rsidR="00D133E4" w:rsidRDefault="007D11D2">
            <w:pPr>
              <w:contextualSpacing/>
              <w:jc w:val="center"/>
              <w:rPr>
                <w:sz w:val="20"/>
              </w:rPr>
            </w:pPr>
            <w:r>
              <w:rPr>
                <w:sz w:val="20"/>
              </w:rPr>
              <w:t>Х</w:t>
            </w:r>
          </w:p>
        </w:tc>
        <w:tc>
          <w:tcPr>
            <w:tcW w:w="1276" w:type="dxa"/>
            <w:vAlign w:val="center"/>
          </w:tcPr>
          <w:p w:rsidR="00D133E4" w:rsidRDefault="007D11D2">
            <w:pPr>
              <w:contextualSpacing/>
              <w:jc w:val="center"/>
              <w:rPr>
                <w:sz w:val="20"/>
              </w:rPr>
            </w:pPr>
            <w:r>
              <w:rPr>
                <w:sz w:val="20"/>
              </w:rPr>
              <w:t>Х</w:t>
            </w:r>
          </w:p>
        </w:tc>
        <w:tc>
          <w:tcPr>
            <w:tcW w:w="709" w:type="dxa"/>
            <w:vAlign w:val="center"/>
          </w:tcPr>
          <w:p w:rsidR="00D133E4" w:rsidRDefault="007D11D2">
            <w:pPr>
              <w:contextualSpacing/>
              <w:jc w:val="center"/>
              <w:rPr>
                <w:sz w:val="20"/>
              </w:rPr>
            </w:pPr>
            <w:r>
              <w:rPr>
                <w:sz w:val="20"/>
              </w:rPr>
              <w:t>Х</w:t>
            </w:r>
          </w:p>
        </w:tc>
        <w:tc>
          <w:tcPr>
            <w:tcW w:w="1276" w:type="dxa"/>
            <w:vAlign w:val="center"/>
          </w:tcPr>
          <w:p w:rsidR="00D133E4" w:rsidRDefault="007D11D2">
            <w:pPr>
              <w:contextualSpacing/>
              <w:jc w:val="center"/>
              <w:rPr>
                <w:sz w:val="20"/>
              </w:rPr>
            </w:pPr>
            <w:r>
              <w:rPr>
                <w:sz w:val="20"/>
              </w:rPr>
              <w:t>Х</w:t>
            </w:r>
          </w:p>
        </w:tc>
        <w:tc>
          <w:tcPr>
            <w:tcW w:w="708" w:type="dxa"/>
            <w:tcMar>
              <w:top w:w="57" w:type="dxa"/>
              <w:bottom w:w="57" w:type="dxa"/>
            </w:tcMar>
            <w:vAlign w:val="center"/>
          </w:tcPr>
          <w:p w:rsidR="00D133E4" w:rsidRDefault="007D11D2">
            <w:pPr>
              <w:contextualSpacing/>
              <w:jc w:val="center"/>
              <w:rPr>
                <w:sz w:val="20"/>
              </w:rPr>
            </w:pPr>
            <w:r>
              <w:rPr>
                <w:sz w:val="20"/>
              </w:rPr>
              <w:t>Х</w:t>
            </w:r>
          </w:p>
        </w:tc>
        <w:tc>
          <w:tcPr>
            <w:tcW w:w="1276" w:type="dxa"/>
            <w:vAlign w:val="center"/>
          </w:tcPr>
          <w:p w:rsidR="00D133E4" w:rsidRDefault="007D11D2">
            <w:pPr>
              <w:contextualSpacing/>
              <w:jc w:val="center"/>
              <w:rPr>
                <w:sz w:val="20"/>
              </w:rPr>
            </w:pPr>
            <w:r>
              <w:rPr>
                <w:sz w:val="20"/>
              </w:rPr>
              <w:t>Х</w:t>
            </w:r>
          </w:p>
        </w:tc>
      </w:tr>
      <w:tr w:rsidR="00D133E4">
        <w:tc>
          <w:tcPr>
            <w:tcW w:w="2972" w:type="dxa"/>
            <w:tcMar>
              <w:top w:w="57" w:type="dxa"/>
              <w:bottom w:w="57" w:type="dxa"/>
            </w:tcMar>
            <w:vAlign w:val="center"/>
          </w:tcPr>
          <w:p w:rsidR="00D133E4" w:rsidRDefault="007D11D2">
            <w:pPr>
              <w:contextualSpacing/>
              <w:rPr>
                <w:sz w:val="20"/>
              </w:rPr>
            </w:pPr>
            <w:r>
              <w:rPr>
                <w:sz w:val="20"/>
              </w:rPr>
              <w:t>предметы археологии</w:t>
            </w:r>
          </w:p>
        </w:tc>
        <w:tc>
          <w:tcPr>
            <w:tcW w:w="709" w:type="dxa"/>
            <w:tcMar>
              <w:top w:w="57" w:type="dxa"/>
              <w:bottom w:w="57" w:type="dxa"/>
            </w:tcMar>
            <w:vAlign w:val="center"/>
          </w:tcPr>
          <w:p w:rsidR="00D133E4" w:rsidRDefault="007D11D2">
            <w:pPr>
              <w:contextualSpacing/>
              <w:jc w:val="center"/>
              <w:rPr>
                <w:sz w:val="20"/>
              </w:rPr>
            </w:pPr>
            <w:r>
              <w:rPr>
                <w:sz w:val="20"/>
              </w:rPr>
              <w:t>07</w:t>
            </w:r>
          </w:p>
        </w:tc>
        <w:tc>
          <w:tcPr>
            <w:tcW w:w="567" w:type="dxa"/>
            <w:tcMar>
              <w:top w:w="57" w:type="dxa"/>
              <w:bottom w:w="57" w:type="dxa"/>
            </w:tcMar>
            <w:vAlign w:val="center"/>
          </w:tcPr>
          <w:p w:rsidR="00D133E4" w:rsidRDefault="00D133E4">
            <w:pPr>
              <w:contextualSpacing/>
              <w:jc w:val="center"/>
              <w:rPr>
                <w:sz w:val="20"/>
              </w:rPr>
            </w:pPr>
          </w:p>
        </w:tc>
        <w:tc>
          <w:tcPr>
            <w:tcW w:w="1134" w:type="dxa"/>
            <w:tcMar>
              <w:top w:w="57" w:type="dxa"/>
              <w:bottom w:w="57" w:type="dxa"/>
            </w:tcMar>
            <w:vAlign w:val="center"/>
          </w:tcPr>
          <w:p w:rsidR="00D133E4" w:rsidRDefault="00D133E4">
            <w:pPr>
              <w:contextualSpacing/>
              <w:jc w:val="center"/>
              <w:rPr>
                <w:sz w:val="20"/>
              </w:rPr>
            </w:pPr>
          </w:p>
        </w:tc>
        <w:tc>
          <w:tcPr>
            <w:tcW w:w="1134" w:type="dxa"/>
            <w:vAlign w:val="center"/>
          </w:tcPr>
          <w:p w:rsidR="00D133E4" w:rsidRDefault="00D133E4">
            <w:pPr>
              <w:contextualSpacing/>
              <w:jc w:val="center"/>
              <w:rPr>
                <w:sz w:val="20"/>
              </w:rPr>
            </w:pPr>
          </w:p>
        </w:tc>
        <w:tc>
          <w:tcPr>
            <w:tcW w:w="992" w:type="dxa"/>
            <w:vAlign w:val="center"/>
          </w:tcPr>
          <w:p w:rsidR="00D133E4" w:rsidRDefault="00D133E4">
            <w:pPr>
              <w:contextualSpacing/>
              <w:jc w:val="center"/>
              <w:rPr>
                <w:sz w:val="20"/>
              </w:rPr>
            </w:pPr>
          </w:p>
        </w:tc>
        <w:tc>
          <w:tcPr>
            <w:tcW w:w="709" w:type="dxa"/>
            <w:tcMar>
              <w:top w:w="57" w:type="dxa"/>
              <w:bottom w:w="57" w:type="dxa"/>
            </w:tcMar>
            <w:vAlign w:val="center"/>
          </w:tcPr>
          <w:p w:rsidR="00D133E4" w:rsidRDefault="00D133E4">
            <w:pPr>
              <w:contextualSpacing/>
              <w:jc w:val="center"/>
              <w:rPr>
                <w:sz w:val="20"/>
              </w:rPr>
            </w:pPr>
          </w:p>
        </w:tc>
        <w:tc>
          <w:tcPr>
            <w:tcW w:w="1276" w:type="dxa"/>
            <w:vAlign w:val="center"/>
          </w:tcPr>
          <w:p w:rsidR="00D133E4" w:rsidRDefault="00D133E4">
            <w:pPr>
              <w:contextualSpacing/>
              <w:jc w:val="center"/>
              <w:rPr>
                <w:sz w:val="20"/>
              </w:rPr>
            </w:pPr>
          </w:p>
        </w:tc>
        <w:tc>
          <w:tcPr>
            <w:tcW w:w="708" w:type="dxa"/>
            <w:tcMar>
              <w:top w:w="57" w:type="dxa"/>
              <w:bottom w:w="57" w:type="dxa"/>
            </w:tcMar>
            <w:vAlign w:val="center"/>
          </w:tcPr>
          <w:p w:rsidR="00D133E4" w:rsidRDefault="007D11D2">
            <w:pPr>
              <w:contextualSpacing/>
              <w:jc w:val="center"/>
              <w:rPr>
                <w:sz w:val="20"/>
              </w:rPr>
            </w:pPr>
            <w:r>
              <w:rPr>
                <w:sz w:val="20"/>
              </w:rPr>
              <w:t>Х</w:t>
            </w:r>
          </w:p>
        </w:tc>
        <w:tc>
          <w:tcPr>
            <w:tcW w:w="1276" w:type="dxa"/>
            <w:vAlign w:val="center"/>
          </w:tcPr>
          <w:p w:rsidR="00D133E4" w:rsidRDefault="007D11D2">
            <w:pPr>
              <w:contextualSpacing/>
              <w:jc w:val="center"/>
              <w:rPr>
                <w:sz w:val="20"/>
              </w:rPr>
            </w:pPr>
            <w:r>
              <w:rPr>
                <w:sz w:val="20"/>
              </w:rPr>
              <w:t>Х</w:t>
            </w:r>
          </w:p>
        </w:tc>
        <w:tc>
          <w:tcPr>
            <w:tcW w:w="709" w:type="dxa"/>
            <w:vAlign w:val="center"/>
          </w:tcPr>
          <w:p w:rsidR="00D133E4" w:rsidRDefault="00D133E4">
            <w:pPr>
              <w:contextualSpacing/>
              <w:jc w:val="center"/>
              <w:rPr>
                <w:sz w:val="20"/>
              </w:rPr>
            </w:pPr>
          </w:p>
        </w:tc>
        <w:tc>
          <w:tcPr>
            <w:tcW w:w="1276" w:type="dxa"/>
            <w:vAlign w:val="center"/>
          </w:tcPr>
          <w:p w:rsidR="00D133E4" w:rsidRDefault="00D133E4">
            <w:pPr>
              <w:contextualSpacing/>
              <w:jc w:val="center"/>
              <w:rPr>
                <w:sz w:val="20"/>
              </w:rPr>
            </w:pPr>
          </w:p>
        </w:tc>
        <w:tc>
          <w:tcPr>
            <w:tcW w:w="708" w:type="dxa"/>
            <w:tcMar>
              <w:top w:w="57" w:type="dxa"/>
              <w:bottom w:w="57" w:type="dxa"/>
            </w:tcMar>
            <w:vAlign w:val="center"/>
          </w:tcPr>
          <w:p w:rsidR="00D133E4" w:rsidRDefault="00D133E4">
            <w:pPr>
              <w:contextualSpacing/>
              <w:jc w:val="center"/>
              <w:rPr>
                <w:sz w:val="20"/>
              </w:rPr>
            </w:pPr>
          </w:p>
        </w:tc>
        <w:tc>
          <w:tcPr>
            <w:tcW w:w="1276" w:type="dxa"/>
            <w:vAlign w:val="center"/>
          </w:tcPr>
          <w:p w:rsidR="00D133E4" w:rsidRDefault="00D133E4">
            <w:pPr>
              <w:contextualSpacing/>
              <w:jc w:val="center"/>
              <w:rPr>
                <w:sz w:val="20"/>
              </w:rPr>
            </w:pPr>
          </w:p>
        </w:tc>
      </w:tr>
      <w:tr w:rsidR="00D133E4">
        <w:tc>
          <w:tcPr>
            <w:tcW w:w="2972" w:type="dxa"/>
            <w:tcMar>
              <w:top w:w="57" w:type="dxa"/>
              <w:bottom w:w="57" w:type="dxa"/>
            </w:tcMar>
            <w:vAlign w:val="center"/>
          </w:tcPr>
          <w:p w:rsidR="00D133E4" w:rsidRDefault="007D11D2">
            <w:pPr>
              <w:contextualSpacing/>
              <w:rPr>
                <w:sz w:val="20"/>
              </w:rPr>
            </w:pPr>
            <w:r>
              <w:rPr>
                <w:sz w:val="20"/>
              </w:rPr>
              <w:t>редкие книги</w:t>
            </w:r>
          </w:p>
        </w:tc>
        <w:tc>
          <w:tcPr>
            <w:tcW w:w="709" w:type="dxa"/>
            <w:tcMar>
              <w:top w:w="57" w:type="dxa"/>
              <w:bottom w:w="57" w:type="dxa"/>
            </w:tcMar>
            <w:vAlign w:val="center"/>
          </w:tcPr>
          <w:p w:rsidR="00D133E4" w:rsidRDefault="007D11D2">
            <w:pPr>
              <w:contextualSpacing/>
              <w:jc w:val="center"/>
              <w:rPr>
                <w:sz w:val="20"/>
              </w:rPr>
            </w:pPr>
            <w:r>
              <w:rPr>
                <w:sz w:val="20"/>
              </w:rPr>
              <w:t>08</w:t>
            </w:r>
          </w:p>
        </w:tc>
        <w:tc>
          <w:tcPr>
            <w:tcW w:w="567" w:type="dxa"/>
            <w:tcMar>
              <w:top w:w="57" w:type="dxa"/>
              <w:bottom w:w="57" w:type="dxa"/>
            </w:tcMar>
            <w:vAlign w:val="center"/>
          </w:tcPr>
          <w:p w:rsidR="00D133E4" w:rsidRDefault="00D133E4">
            <w:pPr>
              <w:contextualSpacing/>
              <w:jc w:val="center"/>
              <w:rPr>
                <w:sz w:val="20"/>
              </w:rPr>
            </w:pPr>
          </w:p>
        </w:tc>
        <w:tc>
          <w:tcPr>
            <w:tcW w:w="1134" w:type="dxa"/>
            <w:tcMar>
              <w:top w:w="57" w:type="dxa"/>
              <w:bottom w:w="57" w:type="dxa"/>
            </w:tcMar>
            <w:vAlign w:val="center"/>
          </w:tcPr>
          <w:p w:rsidR="00D133E4" w:rsidRDefault="00D133E4">
            <w:pPr>
              <w:contextualSpacing/>
              <w:jc w:val="center"/>
              <w:rPr>
                <w:sz w:val="20"/>
              </w:rPr>
            </w:pPr>
          </w:p>
        </w:tc>
        <w:tc>
          <w:tcPr>
            <w:tcW w:w="1134" w:type="dxa"/>
            <w:vAlign w:val="center"/>
          </w:tcPr>
          <w:p w:rsidR="00D133E4" w:rsidRDefault="00D133E4">
            <w:pPr>
              <w:contextualSpacing/>
              <w:jc w:val="center"/>
              <w:rPr>
                <w:sz w:val="20"/>
              </w:rPr>
            </w:pPr>
          </w:p>
        </w:tc>
        <w:tc>
          <w:tcPr>
            <w:tcW w:w="992" w:type="dxa"/>
            <w:vAlign w:val="center"/>
          </w:tcPr>
          <w:p w:rsidR="00D133E4" w:rsidRDefault="00D133E4">
            <w:pPr>
              <w:contextualSpacing/>
              <w:jc w:val="center"/>
              <w:rPr>
                <w:sz w:val="20"/>
              </w:rPr>
            </w:pPr>
          </w:p>
        </w:tc>
        <w:tc>
          <w:tcPr>
            <w:tcW w:w="709" w:type="dxa"/>
            <w:tcMar>
              <w:top w:w="57" w:type="dxa"/>
              <w:bottom w:w="57" w:type="dxa"/>
            </w:tcMar>
            <w:vAlign w:val="center"/>
          </w:tcPr>
          <w:p w:rsidR="00D133E4" w:rsidRDefault="00D133E4">
            <w:pPr>
              <w:contextualSpacing/>
              <w:jc w:val="center"/>
              <w:rPr>
                <w:sz w:val="20"/>
              </w:rPr>
            </w:pPr>
          </w:p>
        </w:tc>
        <w:tc>
          <w:tcPr>
            <w:tcW w:w="1276" w:type="dxa"/>
            <w:vAlign w:val="center"/>
          </w:tcPr>
          <w:p w:rsidR="00D133E4" w:rsidRDefault="00D133E4">
            <w:pPr>
              <w:contextualSpacing/>
              <w:jc w:val="center"/>
              <w:rPr>
                <w:sz w:val="20"/>
              </w:rPr>
            </w:pPr>
          </w:p>
        </w:tc>
        <w:tc>
          <w:tcPr>
            <w:tcW w:w="708" w:type="dxa"/>
            <w:tcMar>
              <w:top w:w="57" w:type="dxa"/>
              <w:bottom w:w="57" w:type="dxa"/>
            </w:tcMar>
            <w:vAlign w:val="center"/>
          </w:tcPr>
          <w:p w:rsidR="00D133E4" w:rsidRDefault="007D11D2">
            <w:pPr>
              <w:contextualSpacing/>
              <w:jc w:val="center"/>
              <w:rPr>
                <w:sz w:val="20"/>
              </w:rPr>
            </w:pPr>
            <w:r>
              <w:rPr>
                <w:sz w:val="20"/>
              </w:rPr>
              <w:t>Х</w:t>
            </w:r>
          </w:p>
        </w:tc>
        <w:tc>
          <w:tcPr>
            <w:tcW w:w="1276" w:type="dxa"/>
            <w:vAlign w:val="center"/>
          </w:tcPr>
          <w:p w:rsidR="00D133E4" w:rsidRDefault="007D11D2">
            <w:pPr>
              <w:contextualSpacing/>
              <w:jc w:val="center"/>
              <w:rPr>
                <w:sz w:val="20"/>
              </w:rPr>
            </w:pPr>
            <w:r>
              <w:rPr>
                <w:sz w:val="20"/>
              </w:rPr>
              <w:t>Х</w:t>
            </w:r>
          </w:p>
        </w:tc>
        <w:tc>
          <w:tcPr>
            <w:tcW w:w="709" w:type="dxa"/>
            <w:vAlign w:val="center"/>
          </w:tcPr>
          <w:p w:rsidR="00D133E4" w:rsidRDefault="007D11D2">
            <w:pPr>
              <w:contextualSpacing/>
              <w:jc w:val="center"/>
              <w:rPr>
                <w:sz w:val="20"/>
              </w:rPr>
            </w:pPr>
            <w:r>
              <w:rPr>
                <w:sz w:val="20"/>
              </w:rPr>
              <w:t>Х</w:t>
            </w:r>
          </w:p>
        </w:tc>
        <w:tc>
          <w:tcPr>
            <w:tcW w:w="1276" w:type="dxa"/>
            <w:vAlign w:val="center"/>
          </w:tcPr>
          <w:p w:rsidR="00D133E4" w:rsidRDefault="007D11D2">
            <w:pPr>
              <w:contextualSpacing/>
              <w:jc w:val="center"/>
              <w:rPr>
                <w:sz w:val="20"/>
              </w:rPr>
            </w:pPr>
            <w:r>
              <w:rPr>
                <w:sz w:val="20"/>
              </w:rPr>
              <w:t>Х</w:t>
            </w:r>
          </w:p>
        </w:tc>
        <w:tc>
          <w:tcPr>
            <w:tcW w:w="708" w:type="dxa"/>
            <w:tcMar>
              <w:top w:w="57" w:type="dxa"/>
              <w:bottom w:w="57" w:type="dxa"/>
            </w:tcMar>
            <w:vAlign w:val="center"/>
          </w:tcPr>
          <w:p w:rsidR="00D133E4" w:rsidRDefault="007D11D2">
            <w:pPr>
              <w:contextualSpacing/>
              <w:jc w:val="center"/>
              <w:rPr>
                <w:sz w:val="20"/>
              </w:rPr>
            </w:pPr>
            <w:r>
              <w:rPr>
                <w:sz w:val="20"/>
              </w:rPr>
              <w:t>Х</w:t>
            </w:r>
          </w:p>
        </w:tc>
        <w:tc>
          <w:tcPr>
            <w:tcW w:w="1276" w:type="dxa"/>
            <w:vAlign w:val="center"/>
          </w:tcPr>
          <w:p w:rsidR="00D133E4" w:rsidRDefault="007D11D2">
            <w:pPr>
              <w:contextualSpacing/>
              <w:jc w:val="center"/>
              <w:rPr>
                <w:sz w:val="20"/>
              </w:rPr>
            </w:pPr>
            <w:r>
              <w:rPr>
                <w:sz w:val="20"/>
              </w:rPr>
              <w:t>Х</w:t>
            </w:r>
          </w:p>
        </w:tc>
      </w:tr>
      <w:tr w:rsidR="00D133E4">
        <w:tc>
          <w:tcPr>
            <w:tcW w:w="2972" w:type="dxa"/>
            <w:tcMar>
              <w:top w:w="57" w:type="dxa"/>
              <w:bottom w:w="57" w:type="dxa"/>
            </w:tcMar>
            <w:vAlign w:val="center"/>
          </w:tcPr>
          <w:p w:rsidR="00D133E4" w:rsidRDefault="007D11D2">
            <w:pPr>
              <w:contextualSpacing/>
              <w:rPr>
                <w:sz w:val="20"/>
              </w:rPr>
            </w:pPr>
            <w:r>
              <w:rPr>
                <w:sz w:val="20"/>
              </w:rPr>
              <w:t>оружие</w:t>
            </w:r>
          </w:p>
        </w:tc>
        <w:tc>
          <w:tcPr>
            <w:tcW w:w="709" w:type="dxa"/>
            <w:tcMar>
              <w:top w:w="57" w:type="dxa"/>
              <w:bottom w:w="57" w:type="dxa"/>
            </w:tcMar>
            <w:vAlign w:val="center"/>
          </w:tcPr>
          <w:p w:rsidR="00D133E4" w:rsidRDefault="007D11D2">
            <w:pPr>
              <w:contextualSpacing/>
              <w:jc w:val="center"/>
              <w:rPr>
                <w:sz w:val="20"/>
              </w:rPr>
            </w:pPr>
            <w:r>
              <w:rPr>
                <w:sz w:val="20"/>
              </w:rPr>
              <w:t>09</w:t>
            </w:r>
          </w:p>
        </w:tc>
        <w:tc>
          <w:tcPr>
            <w:tcW w:w="567" w:type="dxa"/>
            <w:tcMar>
              <w:top w:w="57" w:type="dxa"/>
              <w:bottom w:w="57" w:type="dxa"/>
            </w:tcMar>
            <w:vAlign w:val="center"/>
          </w:tcPr>
          <w:p w:rsidR="00D133E4" w:rsidRDefault="00D133E4">
            <w:pPr>
              <w:contextualSpacing/>
              <w:jc w:val="center"/>
              <w:rPr>
                <w:sz w:val="20"/>
              </w:rPr>
            </w:pPr>
          </w:p>
        </w:tc>
        <w:tc>
          <w:tcPr>
            <w:tcW w:w="1134" w:type="dxa"/>
            <w:tcMar>
              <w:top w:w="57" w:type="dxa"/>
              <w:bottom w:w="57" w:type="dxa"/>
            </w:tcMar>
            <w:vAlign w:val="center"/>
          </w:tcPr>
          <w:p w:rsidR="00D133E4" w:rsidRDefault="00D133E4">
            <w:pPr>
              <w:contextualSpacing/>
              <w:jc w:val="center"/>
              <w:rPr>
                <w:sz w:val="20"/>
              </w:rPr>
            </w:pPr>
          </w:p>
        </w:tc>
        <w:tc>
          <w:tcPr>
            <w:tcW w:w="1134" w:type="dxa"/>
            <w:vAlign w:val="center"/>
          </w:tcPr>
          <w:p w:rsidR="00D133E4" w:rsidRDefault="00D133E4">
            <w:pPr>
              <w:contextualSpacing/>
              <w:jc w:val="center"/>
              <w:rPr>
                <w:sz w:val="20"/>
              </w:rPr>
            </w:pPr>
          </w:p>
        </w:tc>
        <w:tc>
          <w:tcPr>
            <w:tcW w:w="992" w:type="dxa"/>
            <w:vAlign w:val="center"/>
          </w:tcPr>
          <w:p w:rsidR="00D133E4" w:rsidRDefault="00D133E4">
            <w:pPr>
              <w:contextualSpacing/>
              <w:jc w:val="center"/>
              <w:rPr>
                <w:sz w:val="20"/>
              </w:rPr>
            </w:pPr>
          </w:p>
        </w:tc>
        <w:tc>
          <w:tcPr>
            <w:tcW w:w="709" w:type="dxa"/>
            <w:tcMar>
              <w:top w:w="57" w:type="dxa"/>
              <w:bottom w:w="57" w:type="dxa"/>
            </w:tcMar>
            <w:vAlign w:val="center"/>
          </w:tcPr>
          <w:p w:rsidR="00D133E4" w:rsidRDefault="00D133E4">
            <w:pPr>
              <w:contextualSpacing/>
              <w:jc w:val="center"/>
              <w:rPr>
                <w:sz w:val="20"/>
              </w:rPr>
            </w:pPr>
          </w:p>
        </w:tc>
        <w:tc>
          <w:tcPr>
            <w:tcW w:w="1276" w:type="dxa"/>
            <w:vAlign w:val="center"/>
          </w:tcPr>
          <w:p w:rsidR="00D133E4" w:rsidRDefault="00D133E4">
            <w:pPr>
              <w:contextualSpacing/>
              <w:jc w:val="center"/>
              <w:rPr>
                <w:sz w:val="20"/>
              </w:rPr>
            </w:pPr>
          </w:p>
        </w:tc>
        <w:tc>
          <w:tcPr>
            <w:tcW w:w="708" w:type="dxa"/>
            <w:tcMar>
              <w:top w:w="57" w:type="dxa"/>
              <w:bottom w:w="57" w:type="dxa"/>
            </w:tcMar>
            <w:vAlign w:val="center"/>
          </w:tcPr>
          <w:p w:rsidR="00D133E4" w:rsidRDefault="007D11D2">
            <w:pPr>
              <w:contextualSpacing/>
              <w:jc w:val="center"/>
              <w:rPr>
                <w:sz w:val="20"/>
              </w:rPr>
            </w:pPr>
            <w:r>
              <w:rPr>
                <w:sz w:val="20"/>
              </w:rPr>
              <w:t>Х</w:t>
            </w:r>
          </w:p>
        </w:tc>
        <w:tc>
          <w:tcPr>
            <w:tcW w:w="1276" w:type="dxa"/>
            <w:vAlign w:val="center"/>
          </w:tcPr>
          <w:p w:rsidR="00D133E4" w:rsidRDefault="007D11D2">
            <w:pPr>
              <w:contextualSpacing/>
              <w:jc w:val="center"/>
              <w:rPr>
                <w:sz w:val="20"/>
              </w:rPr>
            </w:pPr>
            <w:r>
              <w:rPr>
                <w:sz w:val="20"/>
              </w:rPr>
              <w:t>Х</w:t>
            </w:r>
          </w:p>
        </w:tc>
        <w:tc>
          <w:tcPr>
            <w:tcW w:w="709" w:type="dxa"/>
            <w:vAlign w:val="center"/>
          </w:tcPr>
          <w:p w:rsidR="00D133E4" w:rsidRDefault="007D11D2">
            <w:pPr>
              <w:contextualSpacing/>
              <w:jc w:val="center"/>
              <w:rPr>
                <w:sz w:val="20"/>
              </w:rPr>
            </w:pPr>
            <w:r>
              <w:rPr>
                <w:sz w:val="20"/>
              </w:rPr>
              <w:t>Х</w:t>
            </w:r>
          </w:p>
        </w:tc>
        <w:tc>
          <w:tcPr>
            <w:tcW w:w="1276" w:type="dxa"/>
            <w:vAlign w:val="center"/>
          </w:tcPr>
          <w:p w:rsidR="00D133E4" w:rsidRDefault="007D11D2">
            <w:pPr>
              <w:contextualSpacing/>
              <w:jc w:val="center"/>
              <w:rPr>
                <w:sz w:val="20"/>
              </w:rPr>
            </w:pPr>
            <w:r>
              <w:rPr>
                <w:sz w:val="20"/>
              </w:rPr>
              <w:t>Х</w:t>
            </w:r>
          </w:p>
        </w:tc>
        <w:tc>
          <w:tcPr>
            <w:tcW w:w="708" w:type="dxa"/>
            <w:tcMar>
              <w:top w:w="57" w:type="dxa"/>
              <w:bottom w:w="57" w:type="dxa"/>
            </w:tcMar>
            <w:vAlign w:val="center"/>
          </w:tcPr>
          <w:p w:rsidR="00D133E4" w:rsidRDefault="007D11D2">
            <w:pPr>
              <w:contextualSpacing/>
              <w:jc w:val="center"/>
              <w:rPr>
                <w:sz w:val="20"/>
              </w:rPr>
            </w:pPr>
            <w:r>
              <w:rPr>
                <w:sz w:val="20"/>
              </w:rPr>
              <w:t>Х</w:t>
            </w:r>
          </w:p>
        </w:tc>
        <w:tc>
          <w:tcPr>
            <w:tcW w:w="1276" w:type="dxa"/>
            <w:vAlign w:val="center"/>
          </w:tcPr>
          <w:p w:rsidR="00D133E4" w:rsidRDefault="007D11D2">
            <w:pPr>
              <w:contextualSpacing/>
              <w:jc w:val="center"/>
              <w:rPr>
                <w:sz w:val="20"/>
              </w:rPr>
            </w:pPr>
            <w:r>
              <w:rPr>
                <w:sz w:val="20"/>
              </w:rPr>
              <w:t>Х</w:t>
            </w:r>
          </w:p>
        </w:tc>
      </w:tr>
      <w:tr w:rsidR="00D133E4">
        <w:tc>
          <w:tcPr>
            <w:tcW w:w="2972" w:type="dxa"/>
            <w:tcMar>
              <w:top w:w="57" w:type="dxa"/>
              <w:bottom w:w="57" w:type="dxa"/>
            </w:tcMar>
            <w:vAlign w:val="center"/>
          </w:tcPr>
          <w:p w:rsidR="00D133E4" w:rsidRDefault="007D11D2">
            <w:pPr>
              <w:contextualSpacing/>
              <w:rPr>
                <w:sz w:val="20"/>
              </w:rPr>
            </w:pPr>
            <w:r>
              <w:rPr>
                <w:sz w:val="20"/>
              </w:rPr>
              <w:t>документы</w:t>
            </w:r>
          </w:p>
        </w:tc>
        <w:tc>
          <w:tcPr>
            <w:tcW w:w="709" w:type="dxa"/>
            <w:tcMar>
              <w:top w:w="57" w:type="dxa"/>
              <w:bottom w:w="57" w:type="dxa"/>
            </w:tcMar>
            <w:vAlign w:val="center"/>
          </w:tcPr>
          <w:p w:rsidR="00D133E4" w:rsidRDefault="007D11D2">
            <w:pPr>
              <w:contextualSpacing/>
              <w:jc w:val="center"/>
              <w:rPr>
                <w:sz w:val="20"/>
              </w:rPr>
            </w:pPr>
            <w:bookmarkStart w:id="10" w:name="Par186"/>
            <w:bookmarkEnd w:id="10"/>
            <w:r>
              <w:rPr>
                <w:sz w:val="20"/>
              </w:rPr>
              <w:t>10</w:t>
            </w:r>
          </w:p>
        </w:tc>
        <w:tc>
          <w:tcPr>
            <w:tcW w:w="567" w:type="dxa"/>
            <w:tcMar>
              <w:top w:w="57" w:type="dxa"/>
              <w:bottom w:w="57" w:type="dxa"/>
            </w:tcMar>
            <w:vAlign w:val="center"/>
          </w:tcPr>
          <w:p w:rsidR="00D133E4" w:rsidRDefault="00D133E4">
            <w:pPr>
              <w:contextualSpacing/>
              <w:jc w:val="center"/>
              <w:rPr>
                <w:sz w:val="20"/>
              </w:rPr>
            </w:pPr>
          </w:p>
        </w:tc>
        <w:tc>
          <w:tcPr>
            <w:tcW w:w="1134" w:type="dxa"/>
            <w:tcMar>
              <w:top w:w="57" w:type="dxa"/>
              <w:bottom w:w="57" w:type="dxa"/>
            </w:tcMar>
            <w:vAlign w:val="center"/>
          </w:tcPr>
          <w:p w:rsidR="00D133E4" w:rsidRDefault="00D133E4">
            <w:pPr>
              <w:contextualSpacing/>
              <w:jc w:val="center"/>
              <w:rPr>
                <w:sz w:val="20"/>
              </w:rPr>
            </w:pPr>
          </w:p>
        </w:tc>
        <w:tc>
          <w:tcPr>
            <w:tcW w:w="1134" w:type="dxa"/>
            <w:vAlign w:val="center"/>
          </w:tcPr>
          <w:p w:rsidR="00D133E4" w:rsidRDefault="00D133E4">
            <w:pPr>
              <w:contextualSpacing/>
              <w:jc w:val="center"/>
              <w:rPr>
                <w:sz w:val="20"/>
              </w:rPr>
            </w:pPr>
          </w:p>
        </w:tc>
        <w:tc>
          <w:tcPr>
            <w:tcW w:w="992" w:type="dxa"/>
            <w:vAlign w:val="center"/>
          </w:tcPr>
          <w:p w:rsidR="00D133E4" w:rsidRDefault="00D133E4">
            <w:pPr>
              <w:contextualSpacing/>
              <w:jc w:val="center"/>
              <w:rPr>
                <w:sz w:val="20"/>
              </w:rPr>
            </w:pPr>
          </w:p>
        </w:tc>
        <w:tc>
          <w:tcPr>
            <w:tcW w:w="709" w:type="dxa"/>
            <w:tcMar>
              <w:top w:w="57" w:type="dxa"/>
              <w:bottom w:w="57" w:type="dxa"/>
            </w:tcMar>
            <w:vAlign w:val="center"/>
          </w:tcPr>
          <w:p w:rsidR="00D133E4" w:rsidRDefault="00D133E4">
            <w:pPr>
              <w:contextualSpacing/>
              <w:jc w:val="center"/>
              <w:rPr>
                <w:sz w:val="20"/>
              </w:rPr>
            </w:pPr>
          </w:p>
        </w:tc>
        <w:tc>
          <w:tcPr>
            <w:tcW w:w="1276" w:type="dxa"/>
            <w:vAlign w:val="center"/>
          </w:tcPr>
          <w:p w:rsidR="00D133E4" w:rsidRDefault="00D133E4">
            <w:pPr>
              <w:contextualSpacing/>
              <w:jc w:val="center"/>
              <w:rPr>
                <w:sz w:val="20"/>
              </w:rPr>
            </w:pPr>
          </w:p>
        </w:tc>
        <w:tc>
          <w:tcPr>
            <w:tcW w:w="708" w:type="dxa"/>
            <w:tcMar>
              <w:top w:w="57" w:type="dxa"/>
              <w:bottom w:w="57" w:type="dxa"/>
            </w:tcMar>
            <w:vAlign w:val="center"/>
          </w:tcPr>
          <w:p w:rsidR="00D133E4" w:rsidRDefault="007D11D2">
            <w:pPr>
              <w:contextualSpacing/>
              <w:jc w:val="center"/>
              <w:rPr>
                <w:sz w:val="20"/>
              </w:rPr>
            </w:pPr>
            <w:r>
              <w:rPr>
                <w:sz w:val="20"/>
              </w:rPr>
              <w:t>Х</w:t>
            </w:r>
          </w:p>
        </w:tc>
        <w:tc>
          <w:tcPr>
            <w:tcW w:w="1276" w:type="dxa"/>
            <w:vAlign w:val="center"/>
          </w:tcPr>
          <w:p w:rsidR="00D133E4" w:rsidRDefault="007D11D2">
            <w:pPr>
              <w:contextualSpacing/>
              <w:jc w:val="center"/>
              <w:rPr>
                <w:sz w:val="20"/>
              </w:rPr>
            </w:pPr>
            <w:r>
              <w:rPr>
                <w:sz w:val="20"/>
              </w:rPr>
              <w:t>Х</w:t>
            </w:r>
          </w:p>
        </w:tc>
        <w:tc>
          <w:tcPr>
            <w:tcW w:w="709" w:type="dxa"/>
            <w:vAlign w:val="center"/>
          </w:tcPr>
          <w:p w:rsidR="00D133E4" w:rsidRDefault="007D11D2">
            <w:pPr>
              <w:contextualSpacing/>
              <w:jc w:val="center"/>
              <w:rPr>
                <w:sz w:val="20"/>
              </w:rPr>
            </w:pPr>
            <w:r>
              <w:rPr>
                <w:sz w:val="20"/>
              </w:rPr>
              <w:t>Х</w:t>
            </w:r>
          </w:p>
        </w:tc>
        <w:tc>
          <w:tcPr>
            <w:tcW w:w="1276" w:type="dxa"/>
            <w:vAlign w:val="center"/>
          </w:tcPr>
          <w:p w:rsidR="00D133E4" w:rsidRDefault="007D11D2">
            <w:pPr>
              <w:contextualSpacing/>
              <w:jc w:val="center"/>
              <w:rPr>
                <w:sz w:val="20"/>
              </w:rPr>
            </w:pPr>
            <w:r>
              <w:rPr>
                <w:sz w:val="20"/>
              </w:rPr>
              <w:t>Х</w:t>
            </w:r>
          </w:p>
        </w:tc>
        <w:tc>
          <w:tcPr>
            <w:tcW w:w="708" w:type="dxa"/>
            <w:tcMar>
              <w:top w:w="57" w:type="dxa"/>
              <w:bottom w:w="57" w:type="dxa"/>
            </w:tcMar>
            <w:vAlign w:val="center"/>
          </w:tcPr>
          <w:p w:rsidR="00D133E4" w:rsidRDefault="007D11D2">
            <w:pPr>
              <w:contextualSpacing/>
              <w:jc w:val="center"/>
              <w:rPr>
                <w:sz w:val="20"/>
              </w:rPr>
            </w:pPr>
            <w:r>
              <w:rPr>
                <w:sz w:val="20"/>
              </w:rPr>
              <w:t>Х</w:t>
            </w:r>
          </w:p>
        </w:tc>
        <w:tc>
          <w:tcPr>
            <w:tcW w:w="1276" w:type="dxa"/>
            <w:vAlign w:val="center"/>
          </w:tcPr>
          <w:p w:rsidR="00D133E4" w:rsidRDefault="007D11D2">
            <w:pPr>
              <w:contextualSpacing/>
              <w:jc w:val="center"/>
              <w:rPr>
                <w:sz w:val="20"/>
              </w:rPr>
            </w:pPr>
            <w:r>
              <w:rPr>
                <w:sz w:val="20"/>
              </w:rPr>
              <w:t>Х</w:t>
            </w:r>
          </w:p>
        </w:tc>
      </w:tr>
      <w:tr w:rsidR="00D133E4">
        <w:tc>
          <w:tcPr>
            <w:tcW w:w="2972" w:type="dxa"/>
            <w:tcMar>
              <w:top w:w="57" w:type="dxa"/>
              <w:bottom w:w="57" w:type="dxa"/>
            </w:tcMar>
            <w:vAlign w:val="center"/>
          </w:tcPr>
          <w:p w:rsidR="00D133E4" w:rsidRDefault="007D11D2">
            <w:pPr>
              <w:contextualSpacing/>
              <w:rPr>
                <w:sz w:val="20"/>
              </w:rPr>
            </w:pPr>
            <w:r>
              <w:rPr>
                <w:sz w:val="20"/>
              </w:rPr>
              <w:t>фотографии и негативы</w:t>
            </w:r>
          </w:p>
        </w:tc>
        <w:tc>
          <w:tcPr>
            <w:tcW w:w="709" w:type="dxa"/>
            <w:tcMar>
              <w:top w:w="57" w:type="dxa"/>
              <w:bottom w:w="57" w:type="dxa"/>
            </w:tcMar>
            <w:vAlign w:val="center"/>
          </w:tcPr>
          <w:p w:rsidR="00D133E4" w:rsidRDefault="007D11D2">
            <w:pPr>
              <w:contextualSpacing/>
              <w:jc w:val="center"/>
              <w:rPr>
                <w:sz w:val="20"/>
              </w:rPr>
            </w:pPr>
            <w:r>
              <w:rPr>
                <w:sz w:val="20"/>
              </w:rPr>
              <w:t>11</w:t>
            </w:r>
          </w:p>
        </w:tc>
        <w:tc>
          <w:tcPr>
            <w:tcW w:w="567" w:type="dxa"/>
            <w:tcMar>
              <w:top w:w="57" w:type="dxa"/>
              <w:bottom w:w="57" w:type="dxa"/>
            </w:tcMar>
            <w:vAlign w:val="center"/>
          </w:tcPr>
          <w:p w:rsidR="00D133E4" w:rsidRDefault="00D133E4">
            <w:pPr>
              <w:contextualSpacing/>
              <w:jc w:val="center"/>
              <w:rPr>
                <w:sz w:val="20"/>
              </w:rPr>
            </w:pPr>
          </w:p>
        </w:tc>
        <w:tc>
          <w:tcPr>
            <w:tcW w:w="1134" w:type="dxa"/>
            <w:tcMar>
              <w:top w:w="57" w:type="dxa"/>
              <w:bottom w:w="57" w:type="dxa"/>
            </w:tcMar>
            <w:vAlign w:val="center"/>
          </w:tcPr>
          <w:p w:rsidR="00D133E4" w:rsidRDefault="00D133E4">
            <w:pPr>
              <w:contextualSpacing/>
              <w:jc w:val="center"/>
              <w:rPr>
                <w:sz w:val="20"/>
              </w:rPr>
            </w:pPr>
          </w:p>
        </w:tc>
        <w:tc>
          <w:tcPr>
            <w:tcW w:w="1134" w:type="dxa"/>
            <w:vAlign w:val="center"/>
          </w:tcPr>
          <w:p w:rsidR="00D133E4" w:rsidRDefault="00D133E4">
            <w:pPr>
              <w:contextualSpacing/>
              <w:jc w:val="center"/>
              <w:rPr>
                <w:sz w:val="20"/>
              </w:rPr>
            </w:pPr>
          </w:p>
        </w:tc>
        <w:tc>
          <w:tcPr>
            <w:tcW w:w="992" w:type="dxa"/>
            <w:vAlign w:val="center"/>
          </w:tcPr>
          <w:p w:rsidR="00D133E4" w:rsidRDefault="00D133E4">
            <w:pPr>
              <w:contextualSpacing/>
              <w:jc w:val="center"/>
              <w:rPr>
                <w:sz w:val="20"/>
              </w:rPr>
            </w:pPr>
          </w:p>
        </w:tc>
        <w:tc>
          <w:tcPr>
            <w:tcW w:w="709" w:type="dxa"/>
            <w:tcMar>
              <w:top w:w="57" w:type="dxa"/>
              <w:bottom w:w="57" w:type="dxa"/>
            </w:tcMar>
            <w:vAlign w:val="center"/>
          </w:tcPr>
          <w:p w:rsidR="00D133E4" w:rsidRDefault="00D133E4">
            <w:pPr>
              <w:contextualSpacing/>
              <w:jc w:val="center"/>
              <w:rPr>
                <w:sz w:val="20"/>
              </w:rPr>
            </w:pPr>
          </w:p>
        </w:tc>
        <w:tc>
          <w:tcPr>
            <w:tcW w:w="1276" w:type="dxa"/>
            <w:vAlign w:val="center"/>
          </w:tcPr>
          <w:p w:rsidR="00D133E4" w:rsidRDefault="00D133E4">
            <w:pPr>
              <w:contextualSpacing/>
              <w:jc w:val="center"/>
              <w:rPr>
                <w:sz w:val="20"/>
              </w:rPr>
            </w:pPr>
          </w:p>
        </w:tc>
        <w:tc>
          <w:tcPr>
            <w:tcW w:w="708" w:type="dxa"/>
            <w:tcMar>
              <w:top w:w="57" w:type="dxa"/>
              <w:bottom w:w="57" w:type="dxa"/>
            </w:tcMar>
            <w:vAlign w:val="center"/>
          </w:tcPr>
          <w:p w:rsidR="00D133E4" w:rsidRDefault="007D11D2">
            <w:pPr>
              <w:contextualSpacing/>
              <w:jc w:val="center"/>
              <w:rPr>
                <w:sz w:val="20"/>
              </w:rPr>
            </w:pPr>
            <w:r>
              <w:rPr>
                <w:sz w:val="20"/>
              </w:rPr>
              <w:t>Х</w:t>
            </w:r>
          </w:p>
        </w:tc>
        <w:tc>
          <w:tcPr>
            <w:tcW w:w="1276" w:type="dxa"/>
            <w:vAlign w:val="center"/>
          </w:tcPr>
          <w:p w:rsidR="00D133E4" w:rsidRDefault="007D11D2">
            <w:pPr>
              <w:contextualSpacing/>
              <w:jc w:val="center"/>
              <w:rPr>
                <w:sz w:val="20"/>
              </w:rPr>
            </w:pPr>
            <w:r>
              <w:rPr>
                <w:sz w:val="20"/>
              </w:rPr>
              <w:t>Х</w:t>
            </w:r>
          </w:p>
        </w:tc>
        <w:tc>
          <w:tcPr>
            <w:tcW w:w="709" w:type="dxa"/>
            <w:vAlign w:val="center"/>
          </w:tcPr>
          <w:p w:rsidR="00D133E4" w:rsidRDefault="007D11D2">
            <w:pPr>
              <w:contextualSpacing/>
              <w:jc w:val="center"/>
              <w:rPr>
                <w:sz w:val="20"/>
              </w:rPr>
            </w:pPr>
            <w:r>
              <w:rPr>
                <w:sz w:val="20"/>
              </w:rPr>
              <w:t>Х</w:t>
            </w:r>
          </w:p>
        </w:tc>
        <w:tc>
          <w:tcPr>
            <w:tcW w:w="1276" w:type="dxa"/>
            <w:vAlign w:val="center"/>
          </w:tcPr>
          <w:p w:rsidR="00D133E4" w:rsidRDefault="007D11D2">
            <w:pPr>
              <w:contextualSpacing/>
              <w:jc w:val="center"/>
              <w:rPr>
                <w:sz w:val="20"/>
              </w:rPr>
            </w:pPr>
            <w:r>
              <w:rPr>
                <w:sz w:val="20"/>
              </w:rPr>
              <w:t>Х</w:t>
            </w:r>
          </w:p>
        </w:tc>
        <w:tc>
          <w:tcPr>
            <w:tcW w:w="708" w:type="dxa"/>
            <w:tcMar>
              <w:top w:w="57" w:type="dxa"/>
              <w:bottom w:w="57" w:type="dxa"/>
            </w:tcMar>
            <w:vAlign w:val="center"/>
          </w:tcPr>
          <w:p w:rsidR="00D133E4" w:rsidRDefault="007D11D2">
            <w:pPr>
              <w:contextualSpacing/>
              <w:jc w:val="center"/>
              <w:rPr>
                <w:sz w:val="20"/>
              </w:rPr>
            </w:pPr>
            <w:r>
              <w:rPr>
                <w:sz w:val="20"/>
              </w:rPr>
              <w:t>Х</w:t>
            </w:r>
          </w:p>
        </w:tc>
        <w:tc>
          <w:tcPr>
            <w:tcW w:w="1276" w:type="dxa"/>
            <w:vAlign w:val="center"/>
          </w:tcPr>
          <w:p w:rsidR="00D133E4" w:rsidRDefault="007D11D2">
            <w:pPr>
              <w:contextualSpacing/>
              <w:jc w:val="center"/>
              <w:rPr>
                <w:sz w:val="20"/>
              </w:rPr>
            </w:pPr>
            <w:r>
              <w:rPr>
                <w:sz w:val="20"/>
              </w:rPr>
              <w:t>Х</w:t>
            </w:r>
          </w:p>
        </w:tc>
      </w:tr>
      <w:tr w:rsidR="00D133E4">
        <w:trPr>
          <w:trHeight w:hRule="exact" w:val="624"/>
        </w:trPr>
        <w:tc>
          <w:tcPr>
            <w:tcW w:w="2972" w:type="dxa"/>
            <w:tcMar>
              <w:top w:w="57" w:type="dxa"/>
              <w:bottom w:w="57" w:type="dxa"/>
            </w:tcMar>
            <w:vAlign w:val="center"/>
          </w:tcPr>
          <w:p w:rsidR="00D133E4" w:rsidRDefault="007D11D2">
            <w:pPr>
              <w:rPr>
                <w:sz w:val="20"/>
              </w:rPr>
            </w:pPr>
            <w:r>
              <w:rPr>
                <w:sz w:val="20"/>
              </w:rPr>
              <w:lastRenderedPageBreak/>
              <w:t>предметы естественно-научной коллекции</w:t>
            </w:r>
          </w:p>
        </w:tc>
        <w:tc>
          <w:tcPr>
            <w:tcW w:w="709" w:type="dxa"/>
            <w:tcMar>
              <w:top w:w="57" w:type="dxa"/>
              <w:bottom w:w="57" w:type="dxa"/>
            </w:tcMar>
            <w:vAlign w:val="center"/>
          </w:tcPr>
          <w:p w:rsidR="00D133E4" w:rsidRDefault="007D11D2">
            <w:pPr>
              <w:jc w:val="center"/>
              <w:rPr>
                <w:sz w:val="20"/>
              </w:rPr>
            </w:pPr>
            <w:r>
              <w:rPr>
                <w:sz w:val="20"/>
              </w:rPr>
              <w:t>12</w:t>
            </w:r>
          </w:p>
        </w:tc>
        <w:tc>
          <w:tcPr>
            <w:tcW w:w="567" w:type="dxa"/>
            <w:tcMar>
              <w:top w:w="57" w:type="dxa"/>
              <w:bottom w:w="57" w:type="dxa"/>
            </w:tcMar>
            <w:vAlign w:val="center"/>
          </w:tcPr>
          <w:p w:rsidR="00D133E4" w:rsidRDefault="00D133E4">
            <w:pPr>
              <w:jc w:val="center"/>
              <w:rPr>
                <w:sz w:val="20"/>
              </w:rPr>
            </w:pPr>
          </w:p>
        </w:tc>
        <w:tc>
          <w:tcPr>
            <w:tcW w:w="1134" w:type="dxa"/>
            <w:tcMar>
              <w:top w:w="57" w:type="dxa"/>
              <w:bottom w:w="57" w:type="dxa"/>
            </w:tcMar>
            <w:vAlign w:val="center"/>
          </w:tcPr>
          <w:p w:rsidR="00D133E4" w:rsidRDefault="00D133E4">
            <w:pPr>
              <w:jc w:val="center"/>
              <w:rPr>
                <w:sz w:val="20"/>
              </w:rPr>
            </w:pPr>
          </w:p>
        </w:tc>
        <w:tc>
          <w:tcPr>
            <w:tcW w:w="1134" w:type="dxa"/>
            <w:vAlign w:val="center"/>
          </w:tcPr>
          <w:p w:rsidR="00D133E4" w:rsidRDefault="00D133E4">
            <w:pPr>
              <w:jc w:val="center"/>
              <w:rPr>
                <w:sz w:val="20"/>
              </w:rPr>
            </w:pPr>
          </w:p>
        </w:tc>
        <w:tc>
          <w:tcPr>
            <w:tcW w:w="992" w:type="dxa"/>
            <w:vAlign w:val="center"/>
          </w:tcPr>
          <w:p w:rsidR="00D133E4" w:rsidRDefault="00D133E4">
            <w:pPr>
              <w:jc w:val="center"/>
              <w:rPr>
                <w:sz w:val="20"/>
              </w:rPr>
            </w:pPr>
          </w:p>
        </w:tc>
        <w:tc>
          <w:tcPr>
            <w:tcW w:w="709" w:type="dxa"/>
            <w:tcMar>
              <w:top w:w="57" w:type="dxa"/>
              <w:bottom w:w="57" w:type="dxa"/>
            </w:tcMar>
            <w:vAlign w:val="center"/>
          </w:tcPr>
          <w:p w:rsidR="00D133E4" w:rsidRDefault="00D133E4">
            <w:pPr>
              <w:jc w:val="center"/>
              <w:rPr>
                <w:sz w:val="20"/>
              </w:rPr>
            </w:pPr>
          </w:p>
        </w:tc>
        <w:tc>
          <w:tcPr>
            <w:tcW w:w="1276" w:type="dxa"/>
            <w:vAlign w:val="center"/>
          </w:tcPr>
          <w:p w:rsidR="00D133E4" w:rsidRDefault="00D133E4">
            <w:pPr>
              <w:jc w:val="center"/>
              <w:rPr>
                <w:sz w:val="20"/>
              </w:rPr>
            </w:pPr>
          </w:p>
        </w:tc>
        <w:tc>
          <w:tcPr>
            <w:tcW w:w="708" w:type="dxa"/>
            <w:tcMar>
              <w:top w:w="57" w:type="dxa"/>
              <w:bottom w:w="57" w:type="dxa"/>
            </w:tcMar>
            <w:vAlign w:val="center"/>
          </w:tcPr>
          <w:p w:rsidR="00D133E4" w:rsidRDefault="007D11D2">
            <w:pPr>
              <w:jc w:val="center"/>
              <w:rPr>
                <w:sz w:val="20"/>
              </w:rPr>
            </w:pPr>
            <w:r>
              <w:rPr>
                <w:sz w:val="20"/>
              </w:rPr>
              <w:t>Х</w:t>
            </w:r>
          </w:p>
        </w:tc>
        <w:tc>
          <w:tcPr>
            <w:tcW w:w="1276" w:type="dxa"/>
            <w:vAlign w:val="center"/>
          </w:tcPr>
          <w:p w:rsidR="00D133E4" w:rsidRDefault="007D11D2">
            <w:pPr>
              <w:jc w:val="center"/>
              <w:rPr>
                <w:sz w:val="20"/>
              </w:rPr>
            </w:pPr>
            <w:r>
              <w:rPr>
                <w:sz w:val="20"/>
              </w:rPr>
              <w:t>Х</w:t>
            </w:r>
          </w:p>
        </w:tc>
        <w:tc>
          <w:tcPr>
            <w:tcW w:w="709" w:type="dxa"/>
            <w:vAlign w:val="center"/>
          </w:tcPr>
          <w:p w:rsidR="00D133E4" w:rsidRDefault="007D11D2">
            <w:pPr>
              <w:jc w:val="center"/>
              <w:rPr>
                <w:sz w:val="20"/>
              </w:rPr>
            </w:pPr>
            <w:r>
              <w:rPr>
                <w:sz w:val="20"/>
              </w:rPr>
              <w:t>Х</w:t>
            </w:r>
          </w:p>
        </w:tc>
        <w:tc>
          <w:tcPr>
            <w:tcW w:w="1276" w:type="dxa"/>
            <w:vAlign w:val="center"/>
          </w:tcPr>
          <w:p w:rsidR="00D133E4" w:rsidRDefault="007D11D2">
            <w:pPr>
              <w:jc w:val="center"/>
              <w:rPr>
                <w:sz w:val="20"/>
              </w:rPr>
            </w:pPr>
            <w:r>
              <w:rPr>
                <w:sz w:val="20"/>
              </w:rPr>
              <w:t>Х</w:t>
            </w:r>
          </w:p>
        </w:tc>
        <w:tc>
          <w:tcPr>
            <w:tcW w:w="708" w:type="dxa"/>
            <w:tcMar>
              <w:top w:w="57" w:type="dxa"/>
              <w:bottom w:w="57" w:type="dxa"/>
            </w:tcMar>
            <w:vAlign w:val="center"/>
          </w:tcPr>
          <w:p w:rsidR="00D133E4" w:rsidRDefault="00D133E4">
            <w:pPr>
              <w:jc w:val="center"/>
              <w:rPr>
                <w:sz w:val="20"/>
              </w:rPr>
            </w:pPr>
          </w:p>
        </w:tc>
        <w:tc>
          <w:tcPr>
            <w:tcW w:w="1276" w:type="dxa"/>
            <w:vAlign w:val="center"/>
          </w:tcPr>
          <w:p w:rsidR="00D133E4" w:rsidRDefault="00D133E4">
            <w:pPr>
              <w:jc w:val="center"/>
              <w:rPr>
                <w:sz w:val="20"/>
              </w:rPr>
            </w:pPr>
          </w:p>
        </w:tc>
      </w:tr>
      <w:tr w:rsidR="00D133E4">
        <w:trPr>
          <w:trHeight w:val="221"/>
        </w:trPr>
        <w:tc>
          <w:tcPr>
            <w:tcW w:w="2972" w:type="dxa"/>
            <w:tcMar>
              <w:top w:w="57" w:type="dxa"/>
              <w:bottom w:w="57" w:type="dxa"/>
            </w:tcMar>
            <w:vAlign w:val="center"/>
          </w:tcPr>
          <w:p w:rsidR="00D133E4" w:rsidRDefault="007D11D2">
            <w:pPr>
              <w:rPr>
                <w:sz w:val="20"/>
              </w:rPr>
            </w:pPr>
            <w:r>
              <w:rPr>
                <w:sz w:val="20"/>
              </w:rPr>
              <w:t>предметы минералогической коллекции</w:t>
            </w:r>
          </w:p>
        </w:tc>
        <w:tc>
          <w:tcPr>
            <w:tcW w:w="709" w:type="dxa"/>
            <w:tcMar>
              <w:top w:w="57" w:type="dxa"/>
              <w:bottom w:w="57" w:type="dxa"/>
            </w:tcMar>
            <w:vAlign w:val="center"/>
          </w:tcPr>
          <w:p w:rsidR="00D133E4" w:rsidRDefault="007D11D2">
            <w:pPr>
              <w:jc w:val="center"/>
              <w:rPr>
                <w:sz w:val="20"/>
              </w:rPr>
            </w:pPr>
            <w:r>
              <w:rPr>
                <w:sz w:val="20"/>
              </w:rPr>
              <w:t>13</w:t>
            </w:r>
          </w:p>
        </w:tc>
        <w:tc>
          <w:tcPr>
            <w:tcW w:w="567" w:type="dxa"/>
            <w:tcMar>
              <w:top w:w="57" w:type="dxa"/>
              <w:bottom w:w="57" w:type="dxa"/>
            </w:tcMar>
            <w:vAlign w:val="center"/>
          </w:tcPr>
          <w:p w:rsidR="00D133E4" w:rsidRDefault="00D133E4">
            <w:pPr>
              <w:jc w:val="center"/>
              <w:rPr>
                <w:sz w:val="20"/>
              </w:rPr>
            </w:pPr>
          </w:p>
        </w:tc>
        <w:tc>
          <w:tcPr>
            <w:tcW w:w="1134" w:type="dxa"/>
            <w:tcMar>
              <w:top w:w="57" w:type="dxa"/>
              <w:bottom w:w="57" w:type="dxa"/>
            </w:tcMar>
            <w:vAlign w:val="center"/>
          </w:tcPr>
          <w:p w:rsidR="00D133E4" w:rsidRDefault="00D133E4">
            <w:pPr>
              <w:jc w:val="center"/>
              <w:rPr>
                <w:sz w:val="20"/>
              </w:rPr>
            </w:pPr>
          </w:p>
        </w:tc>
        <w:tc>
          <w:tcPr>
            <w:tcW w:w="1134" w:type="dxa"/>
            <w:vAlign w:val="center"/>
          </w:tcPr>
          <w:p w:rsidR="00D133E4" w:rsidRDefault="00D133E4">
            <w:pPr>
              <w:jc w:val="center"/>
              <w:rPr>
                <w:sz w:val="20"/>
              </w:rPr>
            </w:pPr>
          </w:p>
        </w:tc>
        <w:tc>
          <w:tcPr>
            <w:tcW w:w="992" w:type="dxa"/>
            <w:vAlign w:val="center"/>
          </w:tcPr>
          <w:p w:rsidR="00D133E4" w:rsidRDefault="00D133E4">
            <w:pPr>
              <w:jc w:val="center"/>
              <w:rPr>
                <w:sz w:val="20"/>
              </w:rPr>
            </w:pPr>
          </w:p>
        </w:tc>
        <w:tc>
          <w:tcPr>
            <w:tcW w:w="709" w:type="dxa"/>
            <w:tcMar>
              <w:top w:w="57" w:type="dxa"/>
              <w:bottom w:w="57" w:type="dxa"/>
            </w:tcMar>
            <w:vAlign w:val="center"/>
          </w:tcPr>
          <w:p w:rsidR="00D133E4" w:rsidRDefault="00D133E4">
            <w:pPr>
              <w:jc w:val="center"/>
              <w:rPr>
                <w:sz w:val="20"/>
              </w:rPr>
            </w:pPr>
          </w:p>
        </w:tc>
        <w:tc>
          <w:tcPr>
            <w:tcW w:w="1276" w:type="dxa"/>
            <w:vAlign w:val="center"/>
          </w:tcPr>
          <w:p w:rsidR="00D133E4" w:rsidRDefault="00D133E4">
            <w:pPr>
              <w:jc w:val="center"/>
              <w:rPr>
                <w:sz w:val="20"/>
              </w:rPr>
            </w:pPr>
          </w:p>
        </w:tc>
        <w:tc>
          <w:tcPr>
            <w:tcW w:w="708" w:type="dxa"/>
            <w:tcMar>
              <w:top w:w="57" w:type="dxa"/>
              <w:bottom w:w="57" w:type="dxa"/>
            </w:tcMar>
            <w:vAlign w:val="center"/>
          </w:tcPr>
          <w:p w:rsidR="00D133E4" w:rsidRDefault="007D11D2">
            <w:pPr>
              <w:jc w:val="center"/>
              <w:rPr>
                <w:sz w:val="20"/>
              </w:rPr>
            </w:pPr>
            <w:r>
              <w:rPr>
                <w:sz w:val="20"/>
              </w:rPr>
              <w:t>Х</w:t>
            </w:r>
          </w:p>
        </w:tc>
        <w:tc>
          <w:tcPr>
            <w:tcW w:w="1276" w:type="dxa"/>
            <w:vAlign w:val="center"/>
          </w:tcPr>
          <w:p w:rsidR="00D133E4" w:rsidRDefault="007D11D2">
            <w:pPr>
              <w:jc w:val="center"/>
              <w:rPr>
                <w:sz w:val="20"/>
              </w:rPr>
            </w:pPr>
            <w:r>
              <w:rPr>
                <w:sz w:val="20"/>
              </w:rPr>
              <w:t>Х</w:t>
            </w:r>
          </w:p>
        </w:tc>
        <w:tc>
          <w:tcPr>
            <w:tcW w:w="709" w:type="dxa"/>
            <w:vAlign w:val="center"/>
          </w:tcPr>
          <w:p w:rsidR="00D133E4" w:rsidRDefault="007D11D2">
            <w:pPr>
              <w:jc w:val="center"/>
              <w:rPr>
                <w:sz w:val="20"/>
              </w:rPr>
            </w:pPr>
            <w:r>
              <w:rPr>
                <w:sz w:val="20"/>
              </w:rPr>
              <w:t>Х</w:t>
            </w:r>
          </w:p>
        </w:tc>
        <w:tc>
          <w:tcPr>
            <w:tcW w:w="1276" w:type="dxa"/>
            <w:vAlign w:val="center"/>
          </w:tcPr>
          <w:p w:rsidR="00D133E4" w:rsidRDefault="007D11D2">
            <w:pPr>
              <w:jc w:val="center"/>
              <w:rPr>
                <w:sz w:val="20"/>
              </w:rPr>
            </w:pPr>
            <w:r>
              <w:rPr>
                <w:sz w:val="20"/>
              </w:rPr>
              <w:t>Х</w:t>
            </w:r>
          </w:p>
        </w:tc>
        <w:tc>
          <w:tcPr>
            <w:tcW w:w="708" w:type="dxa"/>
            <w:tcMar>
              <w:top w:w="57" w:type="dxa"/>
              <w:bottom w:w="57" w:type="dxa"/>
            </w:tcMar>
            <w:vAlign w:val="center"/>
          </w:tcPr>
          <w:p w:rsidR="00D133E4" w:rsidRDefault="00D133E4">
            <w:pPr>
              <w:jc w:val="center"/>
              <w:rPr>
                <w:sz w:val="20"/>
              </w:rPr>
            </w:pPr>
          </w:p>
        </w:tc>
        <w:tc>
          <w:tcPr>
            <w:tcW w:w="1276" w:type="dxa"/>
            <w:vAlign w:val="center"/>
          </w:tcPr>
          <w:p w:rsidR="00D133E4" w:rsidRDefault="00D133E4">
            <w:pPr>
              <w:jc w:val="center"/>
              <w:rPr>
                <w:sz w:val="20"/>
              </w:rPr>
            </w:pPr>
          </w:p>
        </w:tc>
      </w:tr>
      <w:tr w:rsidR="00D133E4">
        <w:trPr>
          <w:trHeight w:val="16"/>
        </w:trPr>
        <w:tc>
          <w:tcPr>
            <w:tcW w:w="2972" w:type="dxa"/>
            <w:tcMar>
              <w:top w:w="57" w:type="dxa"/>
              <w:bottom w:w="57" w:type="dxa"/>
            </w:tcMar>
            <w:vAlign w:val="center"/>
          </w:tcPr>
          <w:p w:rsidR="00D133E4" w:rsidRDefault="007D11D2">
            <w:pPr>
              <w:rPr>
                <w:sz w:val="20"/>
              </w:rPr>
            </w:pPr>
            <w:r>
              <w:rPr>
                <w:sz w:val="20"/>
              </w:rPr>
              <w:t>предметы техники</w:t>
            </w:r>
          </w:p>
        </w:tc>
        <w:tc>
          <w:tcPr>
            <w:tcW w:w="709" w:type="dxa"/>
            <w:tcMar>
              <w:top w:w="57" w:type="dxa"/>
              <w:bottom w:w="57" w:type="dxa"/>
            </w:tcMar>
            <w:vAlign w:val="center"/>
          </w:tcPr>
          <w:p w:rsidR="00D133E4" w:rsidRDefault="007D11D2">
            <w:pPr>
              <w:jc w:val="center"/>
              <w:rPr>
                <w:sz w:val="20"/>
              </w:rPr>
            </w:pPr>
            <w:r>
              <w:rPr>
                <w:sz w:val="20"/>
              </w:rPr>
              <w:t>14</w:t>
            </w:r>
          </w:p>
        </w:tc>
        <w:tc>
          <w:tcPr>
            <w:tcW w:w="567" w:type="dxa"/>
            <w:tcMar>
              <w:top w:w="57" w:type="dxa"/>
              <w:bottom w:w="57" w:type="dxa"/>
            </w:tcMar>
            <w:vAlign w:val="center"/>
          </w:tcPr>
          <w:p w:rsidR="00D133E4" w:rsidRDefault="00D133E4">
            <w:pPr>
              <w:jc w:val="center"/>
              <w:rPr>
                <w:sz w:val="20"/>
              </w:rPr>
            </w:pPr>
          </w:p>
        </w:tc>
        <w:tc>
          <w:tcPr>
            <w:tcW w:w="1134" w:type="dxa"/>
            <w:tcMar>
              <w:top w:w="57" w:type="dxa"/>
              <w:bottom w:w="57" w:type="dxa"/>
            </w:tcMar>
            <w:vAlign w:val="center"/>
          </w:tcPr>
          <w:p w:rsidR="00D133E4" w:rsidRDefault="00D133E4">
            <w:pPr>
              <w:jc w:val="center"/>
              <w:rPr>
                <w:sz w:val="20"/>
              </w:rPr>
            </w:pPr>
          </w:p>
        </w:tc>
        <w:tc>
          <w:tcPr>
            <w:tcW w:w="1134" w:type="dxa"/>
            <w:vAlign w:val="center"/>
          </w:tcPr>
          <w:p w:rsidR="00D133E4" w:rsidRDefault="00D133E4">
            <w:pPr>
              <w:jc w:val="center"/>
              <w:rPr>
                <w:sz w:val="20"/>
              </w:rPr>
            </w:pPr>
          </w:p>
        </w:tc>
        <w:tc>
          <w:tcPr>
            <w:tcW w:w="992" w:type="dxa"/>
            <w:vAlign w:val="center"/>
          </w:tcPr>
          <w:p w:rsidR="00D133E4" w:rsidRDefault="00D133E4">
            <w:pPr>
              <w:jc w:val="center"/>
              <w:rPr>
                <w:sz w:val="20"/>
              </w:rPr>
            </w:pPr>
          </w:p>
        </w:tc>
        <w:tc>
          <w:tcPr>
            <w:tcW w:w="709" w:type="dxa"/>
            <w:tcMar>
              <w:top w:w="57" w:type="dxa"/>
              <w:bottom w:w="57" w:type="dxa"/>
            </w:tcMar>
            <w:vAlign w:val="center"/>
          </w:tcPr>
          <w:p w:rsidR="00D133E4" w:rsidRDefault="00D133E4">
            <w:pPr>
              <w:jc w:val="center"/>
              <w:rPr>
                <w:sz w:val="20"/>
              </w:rPr>
            </w:pPr>
          </w:p>
        </w:tc>
        <w:tc>
          <w:tcPr>
            <w:tcW w:w="1276" w:type="dxa"/>
            <w:vAlign w:val="center"/>
          </w:tcPr>
          <w:p w:rsidR="00D133E4" w:rsidRDefault="00D133E4">
            <w:pPr>
              <w:jc w:val="center"/>
              <w:rPr>
                <w:sz w:val="20"/>
              </w:rPr>
            </w:pPr>
          </w:p>
        </w:tc>
        <w:tc>
          <w:tcPr>
            <w:tcW w:w="708" w:type="dxa"/>
            <w:tcMar>
              <w:top w:w="57" w:type="dxa"/>
              <w:bottom w:w="57" w:type="dxa"/>
            </w:tcMar>
            <w:vAlign w:val="center"/>
          </w:tcPr>
          <w:p w:rsidR="00D133E4" w:rsidRDefault="007D11D2">
            <w:pPr>
              <w:jc w:val="center"/>
              <w:rPr>
                <w:sz w:val="20"/>
              </w:rPr>
            </w:pPr>
            <w:r>
              <w:rPr>
                <w:sz w:val="20"/>
              </w:rPr>
              <w:t>Х</w:t>
            </w:r>
          </w:p>
        </w:tc>
        <w:tc>
          <w:tcPr>
            <w:tcW w:w="1276" w:type="dxa"/>
            <w:vAlign w:val="center"/>
          </w:tcPr>
          <w:p w:rsidR="00D133E4" w:rsidRDefault="007D11D2">
            <w:pPr>
              <w:jc w:val="center"/>
              <w:rPr>
                <w:sz w:val="20"/>
              </w:rPr>
            </w:pPr>
            <w:r>
              <w:rPr>
                <w:sz w:val="20"/>
              </w:rPr>
              <w:t>Х</w:t>
            </w:r>
          </w:p>
        </w:tc>
        <w:tc>
          <w:tcPr>
            <w:tcW w:w="709" w:type="dxa"/>
            <w:vAlign w:val="center"/>
          </w:tcPr>
          <w:p w:rsidR="00D133E4" w:rsidRDefault="007D11D2">
            <w:pPr>
              <w:jc w:val="center"/>
              <w:rPr>
                <w:sz w:val="20"/>
              </w:rPr>
            </w:pPr>
            <w:r>
              <w:rPr>
                <w:sz w:val="20"/>
              </w:rPr>
              <w:t>Х</w:t>
            </w:r>
          </w:p>
        </w:tc>
        <w:tc>
          <w:tcPr>
            <w:tcW w:w="1276" w:type="dxa"/>
            <w:vAlign w:val="center"/>
          </w:tcPr>
          <w:p w:rsidR="00D133E4" w:rsidRDefault="007D11D2">
            <w:pPr>
              <w:jc w:val="center"/>
              <w:rPr>
                <w:sz w:val="20"/>
              </w:rPr>
            </w:pPr>
            <w:r>
              <w:rPr>
                <w:sz w:val="20"/>
              </w:rPr>
              <w:t>Х</w:t>
            </w:r>
          </w:p>
        </w:tc>
        <w:tc>
          <w:tcPr>
            <w:tcW w:w="708" w:type="dxa"/>
            <w:tcMar>
              <w:top w:w="57" w:type="dxa"/>
              <w:bottom w:w="57" w:type="dxa"/>
            </w:tcMar>
            <w:vAlign w:val="center"/>
          </w:tcPr>
          <w:p w:rsidR="00D133E4" w:rsidRDefault="007D11D2">
            <w:pPr>
              <w:jc w:val="center"/>
              <w:rPr>
                <w:sz w:val="20"/>
              </w:rPr>
            </w:pPr>
            <w:r>
              <w:rPr>
                <w:sz w:val="20"/>
              </w:rPr>
              <w:t>Х</w:t>
            </w:r>
          </w:p>
        </w:tc>
        <w:tc>
          <w:tcPr>
            <w:tcW w:w="1276" w:type="dxa"/>
            <w:vAlign w:val="center"/>
          </w:tcPr>
          <w:p w:rsidR="00D133E4" w:rsidRDefault="007D11D2">
            <w:pPr>
              <w:jc w:val="center"/>
              <w:rPr>
                <w:sz w:val="20"/>
              </w:rPr>
            </w:pPr>
            <w:r>
              <w:rPr>
                <w:sz w:val="20"/>
              </w:rPr>
              <w:t>Х</w:t>
            </w:r>
          </w:p>
        </w:tc>
      </w:tr>
      <w:tr w:rsidR="00D133E4">
        <w:trPr>
          <w:trHeight w:val="221"/>
        </w:trPr>
        <w:tc>
          <w:tcPr>
            <w:tcW w:w="2972" w:type="dxa"/>
            <w:tcMar>
              <w:top w:w="57" w:type="dxa"/>
              <w:bottom w:w="57" w:type="dxa"/>
            </w:tcMar>
            <w:vAlign w:val="center"/>
          </w:tcPr>
          <w:p w:rsidR="00D133E4" w:rsidRDefault="007D11D2">
            <w:pPr>
              <w:rPr>
                <w:sz w:val="20"/>
              </w:rPr>
            </w:pPr>
            <w:r>
              <w:rPr>
                <w:sz w:val="20"/>
              </w:rPr>
              <w:t>предметы печатной продукции</w:t>
            </w:r>
          </w:p>
        </w:tc>
        <w:tc>
          <w:tcPr>
            <w:tcW w:w="709" w:type="dxa"/>
            <w:tcMar>
              <w:top w:w="57" w:type="dxa"/>
              <w:bottom w:w="57" w:type="dxa"/>
            </w:tcMar>
            <w:vAlign w:val="center"/>
          </w:tcPr>
          <w:p w:rsidR="00D133E4" w:rsidRDefault="007D11D2">
            <w:pPr>
              <w:jc w:val="center"/>
              <w:rPr>
                <w:sz w:val="20"/>
              </w:rPr>
            </w:pPr>
            <w:bookmarkStart w:id="11" w:name="Par221"/>
            <w:bookmarkEnd w:id="11"/>
            <w:r>
              <w:rPr>
                <w:sz w:val="20"/>
              </w:rPr>
              <w:t>15</w:t>
            </w:r>
          </w:p>
        </w:tc>
        <w:tc>
          <w:tcPr>
            <w:tcW w:w="567" w:type="dxa"/>
            <w:tcMar>
              <w:top w:w="57" w:type="dxa"/>
              <w:bottom w:w="57" w:type="dxa"/>
            </w:tcMar>
            <w:vAlign w:val="center"/>
          </w:tcPr>
          <w:p w:rsidR="00D133E4" w:rsidRDefault="00D133E4">
            <w:pPr>
              <w:jc w:val="center"/>
              <w:rPr>
                <w:sz w:val="20"/>
              </w:rPr>
            </w:pPr>
          </w:p>
        </w:tc>
        <w:tc>
          <w:tcPr>
            <w:tcW w:w="1134" w:type="dxa"/>
            <w:tcMar>
              <w:top w:w="57" w:type="dxa"/>
              <w:bottom w:w="57" w:type="dxa"/>
            </w:tcMar>
            <w:vAlign w:val="center"/>
          </w:tcPr>
          <w:p w:rsidR="00D133E4" w:rsidRDefault="00D133E4">
            <w:pPr>
              <w:jc w:val="center"/>
              <w:rPr>
                <w:sz w:val="20"/>
              </w:rPr>
            </w:pPr>
          </w:p>
        </w:tc>
        <w:tc>
          <w:tcPr>
            <w:tcW w:w="1134" w:type="dxa"/>
            <w:vAlign w:val="center"/>
          </w:tcPr>
          <w:p w:rsidR="00D133E4" w:rsidRDefault="00D133E4">
            <w:pPr>
              <w:jc w:val="center"/>
              <w:rPr>
                <w:sz w:val="20"/>
              </w:rPr>
            </w:pPr>
          </w:p>
        </w:tc>
        <w:tc>
          <w:tcPr>
            <w:tcW w:w="992" w:type="dxa"/>
            <w:vAlign w:val="center"/>
          </w:tcPr>
          <w:p w:rsidR="00D133E4" w:rsidRDefault="00D133E4">
            <w:pPr>
              <w:jc w:val="center"/>
              <w:rPr>
                <w:sz w:val="20"/>
              </w:rPr>
            </w:pPr>
          </w:p>
        </w:tc>
        <w:tc>
          <w:tcPr>
            <w:tcW w:w="709" w:type="dxa"/>
            <w:tcMar>
              <w:top w:w="57" w:type="dxa"/>
              <w:bottom w:w="57" w:type="dxa"/>
            </w:tcMar>
            <w:vAlign w:val="center"/>
          </w:tcPr>
          <w:p w:rsidR="00D133E4" w:rsidRDefault="00D133E4">
            <w:pPr>
              <w:jc w:val="center"/>
              <w:rPr>
                <w:sz w:val="20"/>
              </w:rPr>
            </w:pPr>
          </w:p>
        </w:tc>
        <w:tc>
          <w:tcPr>
            <w:tcW w:w="1276" w:type="dxa"/>
            <w:vAlign w:val="center"/>
          </w:tcPr>
          <w:p w:rsidR="00D133E4" w:rsidRDefault="00D133E4">
            <w:pPr>
              <w:jc w:val="center"/>
              <w:rPr>
                <w:sz w:val="20"/>
              </w:rPr>
            </w:pPr>
          </w:p>
        </w:tc>
        <w:tc>
          <w:tcPr>
            <w:tcW w:w="708" w:type="dxa"/>
            <w:tcMar>
              <w:top w:w="57" w:type="dxa"/>
              <w:bottom w:w="57" w:type="dxa"/>
            </w:tcMar>
            <w:vAlign w:val="center"/>
          </w:tcPr>
          <w:p w:rsidR="00D133E4" w:rsidRDefault="007D11D2">
            <w:pPr>
              <w:jc w:val="center"/>
              <w:rPr>
                <w:sz w:val="20"/>
              </w:rPr>
            </w:pPr>
            <w:r>
              <w:rPr>
                <w:sz w:val="20"/>
              </w:rPr>
              <w:t>Х</w:t>
            </w:r>
          </w:p>
        </w:tc>
        <w:tc>
          <w:tcPr>
            <w:tcW w:w="1276" w:type="dxa"/>
            <w:vAlign w:val="center"/>
          </w:tcPr>
          <w:p w:rsidR="00D133E4" w:rsidRDefault="007D11D2">
            <w:pPr>
              <w:jc w:val="center"/>
              <w:rPr>
                <w:sz w:val="20"/>
              </w:rPr>
            </w:pPr>
            <w:r>
              <w:rPr>
                <w:sz w:val="20"/>
              </w:rPr>
              <w:t>Х</w:t>
            </w:r>
          </w:p>
        </w:tc>
        <w:tc>
          <w:tcPr>
            <w:tcW w:w="709" w:type="dxa"/>
            <w:vAlign w:val="center"/>
          </w:tcPr>
          <w:p w:rsidR="00D133E4" w:rsidRDefault="007D11D2">
            <w:pPr>
              <w:jc w:val="center"/>
              <w:rPr>
                <w:sz w:val="20"/>
              </w:rPr>
            </w:pPr>
            <w:r>
              <w:rPr>
                <w:sz w:val="20"/>
              </w:rPr>
              <w:t>Х</w:t>
            </w:r>
          </w:p>
        </w:tc>
        <w:tc>
          <w:tcPr>
            <w:tcW w:w="1276" w:type="dxa"/>
            <w:vAlign w:val="center"/>
          </w:tcPr>
          <w:p w:rsidR="00D133E4" w:rsidRDefault="007D11D2">
            <w:pPr>
              <w:jc w:val="center"/>
              <w:rPr>
                <w:sz w:val="20"/>
              </w:rPr>
            </w:pPr>
            <w:r>
              <w:rPr>
                <w:sz w:val="20"/>
              </w:rPr>
              <w:t>Х</w:t>
            </w:r>
          </w:p>
        </w:tc>
        <w:tc>
          <w:tcPr>
            <w:tcW w:w="708" w:type="dxa"/>
            <w:tcMar>
              <w:top w:w="57" w:type="dxa"/>
              <w:bottom w:w="57" w:type="dxa"/>
            </w:tcMar>
            <w:vAlign w:val="center"/>
          </w:tcPr>
          <w:p w:rsidR="00D133E4" w:rsidRDefault="007D11D2">
            <w:pPr>
              <w:jc w:val="center"/>
              <w:rPr>
                <w:sz w:val="20"/>
              </w:rPr>
            </w:pPr>
            <w:r>
              <w:rPr>
                <w:sz w:val="20"/>
              </w:rPr>
              <w:t>Х</w:t>
            </w:r>
          </w:p>
        </w:tc>
        <w:tc>
          <w:tcPr>
            <w:tcW w:w="1276" w:type="dxa"/>
            <w:vAlign w:val="center"/>
          </w:tcPr>
          <w:p w:rsidR="00D133E4" w:rsidRDefault="007D11D2">
            <w:pPr>
              <w:jc w:val="center"/>
              <w:rPr>
                <w:sz w:val="20"/>
              </w:rPr>
            </w:pPr>
            <w:r>
              <w:rPr>
                <w:sz w:val="20"/>
              </w:rPr>
              <w:t>Х</w:t>
            </w:r>
          </w:p>
        </w:tc>
      </w:tr>
      <w:tr w:rsidR="00D133E4">
        <w:trPr>
          <w:trHeight w:val="201"/>
        </w:trPr>
        <w:tc>
          <w:tcPr>
            <w:tcW w:w="2972" w:type="dxa"/>
            <w:tcMar>
              <w:top w:w="57" w:type="dxa"/>
              <w:bottom w:w="57" w:type="dxa"/>
            </w:tcMar>
            <w:vAlign w:val="center"/>
          </w:tcPr>
          <w:p w:rsidR="00D133E4" w:rsidRDefault="007D11D2">
            <w:pPr>
              <w:rPr>
                <w:sz w:val="20"/>
              </w:rPr>
            </w:pPr>
            <w:r>
              <w:rPr>
                <w:sz w:val="20"/>
              </w:rPr>
              <w:t>прочие</w:t>
            </w:r>
          </w:p>
        </w:tc>
        <w:tc>
          <w:tcPr>
            <w:tcW w:w="709" w:type="dxa"/>
            <w:tcMar>
              <w:top w:w="57" w:type="dxa"/>
              <w:bottom w:w="57" w:type="dxa"/>
            </w:tcMar>
            <w:vAlign w:val="center"/>
          </w:tcPr>
          <w:p w:rsidR="00D133E4" w:rsidRDefault="007D11D2">
            <w:pPr>
              <w:jc w:val="center"/>
              <w:rPr>
                <w:sz w:val="20"/>
              </w:rPr>
            </w:pPr>
            <w:bookmarkStart w:id="12" w:name="Par228"/>
            <w:bookmarkEnd w:id="12"/>
            <w:r>
              <w:rPr>
                <w:sz w:val="20"/>
              </w:rPr>
              <w:t>16</w:t>
            </w:r>
          </w:p>
        </w:tc>
        <w:tc>
          <w:tcPr>
            <w:tcW w:w="567" w:type="dxa"/>
            <w:tcMar>
              <w:top w:w="57" w:type="dxa"/>
              <w:bottom w:w="57" w:type="dxa"/>
            </w:tcMar>
            <w:vAlign w:val="center"/>
          </w:tcPr>
          <w:p w:rsidR="00D133E4" w:rsidRDefault="00D133E4">
            <w:pPr>
              <w:jc w:val="center"/>
              <w:rPr>
                <w:sz w:val="20"/>
              </w:rPr>
            </w:pPr>
          </w:p>
        </w:tc>
        <w:tc>
          <w:tcPr>
            <w:tcW w:w="1134" w:type="dxa"/>
            <w:tcMar>
              <w:top w:w="57" w:type="dxa"/>
              <w:bottom w:w="57" w:type="dxa"/>
            </w:tcMar>
            <w:vAlign w:val="center"/>
          </w:tcPr>
          <w:p w:rsidR="00D133E4" w:rsidRDefault="00D133E4">
            <w:pPr>
              <w:jc w:val="center"/>
              <w:rPr>
                <w:sz w:val="20"/>
              </w:rPr>
            </w:pPr>
          </w:p>
        </w:tc>
        <w:tc>
          <w:tcPr>
            <w:tcW w:w="1134" w:type="dxa"/>
            <w:vAlign w:val="center"/>
          </w:tcPr>
          <w:p w:rsidR="00D133E4" w:rsidRDefault="00D133E4">
            <w:pPr>
              <w:jc w:val="center"/>
              <w:rPr>
                <w:sz w:val="20"/>
              </w:rPr>
            </w:pPr>
          </w:p>
        </w:tc>
        <w:tc>
          <w:tcPr>
            <w:tcW w:w="992" w:type="dxa"/>
            <w:vAlign w:val="center"/>
          </w:tcPr>
          <w:p w:rsidR="00D133E4" w:rsidRDefault="00D133E4">
            <w:pPr>
              <w:jc w:val="center"/>
              <w:rPr>
                <w:sz w:val="20"/>
              </w:rPr>
            </w:pPr>
          </w:p>
        </w:tc>
        <w:tc>
          <w:tcPr>
            <w:tcW w:w="709" w:type="dxa"/>
            <w:tcMar>
              <w:top w:w="57" w:type="dxa"/>
              <w:bottom w:w="57" w:type="dxa"/>
            </w:tcMar>
            <w:vAlign w:val="center"/>
          </w:tcPr>
          <w:p w:rsidR="00D133E4" w:rsidRDefault="00D133E4">
            <w:pPr>
              <w:jc w:val="center"/>
              <w:rPr>
                <w:sz w:val="20"/>
              </w:rPr>
            </w:pPr>
          </w:p>
        </w:tc>
        <w:tc>
          <w:tcPr>
            <w:tcW w:w="1276" w:type="dxa"/>
            <w:vAlign w:val="center"/>
          </w:tcPr>
          <w:p w:rsidR="00D133E4" w:rsidRDefault="00D133E4">
            <w:pPr>
              <w:jc w:val="center"/>
              <w:rPr>
                <w:sz w:val="20"/>
              </w:rPr>
            </w:pPr>
          </w:p>
        </w:tc>
        <w:tc>
          <w:tcPr>
            <w:tcW w:w="708" w:type="dxa"/>
            <w:tcMar>
              <w:top w:w="57" w:type="dxa"/>
              <w:bottom w:w="57" w:type="dxa"/>
            </w:tcMar>
            <w:vAlign w:val="center"/>
          </w:tcPr>
          <w:p w:rsidR="00D133E4" w:rsidRDefault="007D11D2">
            <w:pPr>
              <w:jc w:val="center"/>
              <w:rPr>
                <w:sz w:val="20"/>
              </w:rPr>
            </w:pPr>
            <w:r>
              <w:rPr>
                <w:sz w:val="20"/>
              </w:rPr>
              <w:t>Х</w:t>
            </w:r>
          </w:p>
        </w:tc>
        <w:tc>
          <w:tcPr>
            <w:tcW w:w="1276" w:type="dxa"/>
            <w:vAlign w:val="center"/>
          </w:tcPr>
          <w:p w:rsidR="00D133E4" w:rsidRDefault="007D11D2">
            <w:pPr>
              <w:jc w:val="center"/>
              <w:rPr>
                <w:sz w:val="20"/>
              </w:rPr>
            </w:pPr>
            <w:r>
              <w:rPr>
                <w:sz w:val="20"/>
              </w:rPr>
              <w:t>Х</w:t>
            </w:r>
          </w:p>
        </w:tc>
        <w:tc>
          <w:tcPr>
            <w:tcW w:w="709" w:type="dxa"/>
            <w:vAlign w:val="center"/>
          </w:tcPr>
          <w:p w:rsidR="00D133E4" w:rsidRDefault="007D11D2">
            <w:pPr>
              <w:jc w:val="center"/>
              <w:rPr>
                <w:sz w:val="20"/>
              </w:rPr>
            </w:pPr>
            <w:r>
              <w:rPr>
                <w:sz w:val="20"/>
              </w:rPr>
              <w:t>Х</w:t>
            </w:r>
          </w:p>
        </w:tc>
        <w:tc>
          <w:tcPr>
            <w:tcW w:w="1276" w:type="dxa"/>
            <w:vAlign w:val="center"/>
          </w:tcPr>
          <w:p w:rsidR="00D133E4" w:rsidRDefault="007D11D2">
            <w:pPr>
              <w:jc w:val="center"/>
              <w:rPr>
                <w:sz w:val="20"/>
              </w:rPr>
            </w:pPr>
            <w:r>
              <w:rPr>
                <w:sz w:val="20"/>
              </w:rPr>
              <w:t>Х</w:t>
            </w:r>
          </w:p>
        </w:tc>
        <w:tc>
          <w:tcPr>
            <w:tcW w:w="708" w:type="dxa"/>
            <w:tcMar>
              <w:top w:w="57" w:type="dxa"/>
              <w:bottom w:w="57" w:type="dxa"/>
            </w:tcMar>
            <w:vAlign w:val="center"/>
          </w:tcPr>
          <w:p w:rsidR="00D133E4" w:rsidRDefault="007D11D2">
            <w:pPr>
              <w:jc w:val="center"/>
              <w:rPr>
                <w:sz w:val="20"/>
              </w:rPr>
            </w:pPr>
            <w:r>
              <w:rPr>
                <w:sz w:val="20"/>
              </w:rPr>
              <w:t>Х</w:t>
            </w:r>
          </w:p>
        </w:tc>
        <w:tc>
          <w:tcPr>
            <w:tcW w:w="1276" w:type="dxa"/>
            <w:vAlign w:val="center"/>
          </w:tcPr>
          <w:p w:rsidR="00D133E4" w:rsidRDefault="007D11D2">
            <w:pPr>
              <w:jc w:val="center"/>
              <w:rPr>
                <w:sz w:val="20"/>
              </w:rPr>
            </w:pPr>
            <w:r>
              <w:rPr>
                <w:sz w:val="20"/>
              </w:rPr>
              <w:t>Х</w:t>
            </w:r>
          </w:p>
        </w:tc>
      </w:tr>
      <w:tr w:rsidR="00D133E4">
        <w:trPr>
          <w:trHeight w:val="888"/>
        </w:trPr>
        <w:tc>
          <w:tcPr>
            <w:tcW w:w="2972" w:type="dxa"/>
            <w:tcMar>
              <w:top w:w="57" w:type="dxa"/>
              <w:bottom w:w="57" w:type="dxa"/>
            </w:tcMar>
            <w:vAlign w:val="center"/>
          </w:tcPr>
          <w:p w:rsidR="00D133E4" w:rsidRDefault="007D11D2">
            <w:pPr>
              <w:rPr>
                <w:sz w:val="20"/>
              </w:rPr>
            </w:pPr>
            <w:r>
              <w:rPr>
                <w:sz w:val="20"/>
              </w:rPr>
              <w:t>Из общего количества</w:t>
            </w:r>
            <w:r>
              <w:rPr>
                <w:sz w:val="20"/>
              </w:rPr>
              <w:br w:type="textWrapping" w:clear="all"/>
            </w:r>
            <w:r>
              <w:rPr>
                <w:rStyle w:val="af3"/>
                <w:color w:val="000000"/>
                <w:sz w:val="20"/>
                <w:u w:val="none"/>
              </w:rPr>
              <w:t>(из строки 01)</w:t>
            </w:r>
            <w:r>
              <w:rPr>
                <w:sz w:val="20"/>
              </w:rPr>
              <w:t xml:space="preserve"> </w:t>
            </w:r>
            <w:r>
              <w:rPr>
                <w:rFonts w:ascii="Symbol" w:eastAsia="Symbol" w:hAnsi="Symbol" w:cs="Symbol"/>
                <w:sz w:val="20"/>
              </w:rPr>
              <w:t></w:t>
            </w:r>
            <w:r>
              <w:rPr>
                <w:sz w:val="20"/>
              </w:rPr>
              <w:t xml:space="preserve"> предметы, содержащие драгоценные металлы и/или камни </w:t>
            </w:r>
          </w:p>
        </w:tc>
        <w:tc>
          <w:tcPr>
            <w:tcW w:w="709" w:type="dxa"/>
            <w:tcMar>
              <w:top w:w="57" w:type="dxa"/>
              <w:bottom w:w="57" w:type="dxa"/>
            </w:tcMar>
            <w:vAlign w:val="center"/>
          </w:tcPr>
          <w:p w:rsidR="00D133E4" w:rsidRDefault="007D11D2">
            <w:pPr>
              <w:jc w:val="center"/>
              <w:rPr>
                <w:sz w:val="20"/>
              </w:rPr>
            </w:pPr>
            <w:r>
              <w:rPr>
                <w:sz w:val="20"/>
              </w:rPr>
              <w:t>17</w:t>
            </w:r>
          </w:p>
        </w:tc>
        <w:tc>
          <w:tcPr>
            <w:tcW w:w="567" w:type="dxa"/>
            <w:tcMar>
              <w:top w:w="57" w:type="dxa"/>
              <w:bottom w:w="57" w:type="dxa"/>
            </w:tcMar>
            <w:vAlign w:val="center"/>
          </w:tcPr>
          <w:p w:rsidR="00D133E4" w:rsidRDefault="00D133E4">
            <w:pPr>
              <w:jc w:val="center"/>
              <w:rPr>
                <w:sz w:val="20"/>
              </w:rPr>
            </w:pPr>
          </w:p>
        </w:tc>
        <w:tc>
          <w:tcPr>
            <w:tcW w:w="1134" w:type="dxa"/>
            <w:tcMar>
              <w:top w:w="57" w:type="dxa"/>
              <w:bottom w:w="57" w:type="dxa"/>
            </w:tcMar>
            <w:vAlign w:val="center"/>
          </w:tcPr>
          <w:p w:rsidR="00D133E4" w:rsidRDefault="00D133E4">
            <w:pPr>
              <w:jc w:val="center"/>
              <w:rPr>
                <w:sz w:val="20"/>
              </w:rPr>
            </w:pPr>
          </w:p>
        </w:tc>
        <w:tc>
          <w:tcPr>
            <w:tcW w:w="1134" w:type="dxa"/>
            <w:vAlign w:val="center"/>
          </w:tcPr>
          <w:p w:rsidR="00D133E4" w:rsidRDefault="00D133E4">
            <w:pPr>
              <w:jc w:val="center"/>
              <w:rPr>
                <w:sz w:val="20"/>
              </w:rPr>
            </w:pPr>
          </w:p>
        </w:tc>
        <w:tc>
          <w:tcPr>
            <w:tcW w:w="992" w:type="dxa"/>
            <w:vAlign w:val="center"/>
          </w:tcPr>
          <w:p w:rsidR="00D133E4" w:rsidRDefault="00D133E4">
            <w:pPr>
              <w:jc w:val="center"/>
              <w:rPr>
                <w:sz w:val="20"/>
              </w:rPr>
            </w:pPr>
          </w:p>
        </w:tc>
        <w:tc>
          <w:tcPr>
            <w:tcW w:w="709" w:type="dxa"/>
            <w:tcMar>
              <w:top w:w="57" w:type="dxa"/>
              <w:bottom w:w="57" w:type="dxa"/>
            </w:tcMar>
            <w:vAlign w:val="center"/>
          </w:tcPr>
          <w:p w:rsidR="00D133E4" w:rsidRDefault="007D11D2">
            <w:pPr>
              <w:jc w:val="center"/>
              <w:rPr>
                <w:sz w:val="20"/>
              </w:rPr>
            </w:pPr>
            <w:r>
              <w:rPr>
                <w:sz w:val="20"/>
              </w:rPr>
              <w:t>Х</w:t>
            </w:r>
          </w:p>
        </w:tc>
        <w:tc>
          <w:tcPr>
            <w:tcW w:w="1276" w:type="dxa"/>
            <w:vAlign w:val="center"/>
          </w:tcPr>
          <w:p w:rsidR="00D133E4" w:rsidRDefault="007D11D2">
            <w:pPr>
              <w:jc w:val="center"/>
              <w:rPr>
                <w:sz w:val="20"/>
              </w:rPr>
            </w:pPr>
            <w:r>
              <w:rPr>
                <w:sz w:val="20"/>
              </w:rPr>
              <w:t xml:space="preserve">Х </w:t>
            </w:r>
          </w:p>
        </w:tc>
        <w:tc>
          <w:tcPr>
            <w:tcW w:w="708" w:type="dxa"/>
            <w:tcMar>
              <w:top w:w="57" w:type="dxa"/>
              <w:bottom w:w="57" w:type="dxa"/>
            </w:tcMar>
            <w:vAlign w:val="center"/>
          </w:tcPr>
          <w:p w:rsidR="00D133E4" w:rsidRDefault="007D11D2">
            <w:pPr>
              <w:jc w:val="center"/>
              <w:rPr>
                <w:sz w:val="20"/>
              </w:rPr>
            </w:pPr>
            <w:r>
              <w:rPr>
                <w:sz w:val="20"/>
              </w:rPr>
              <w:t>Х</w:t>
            </w:r>
          </w:p>
        </w:tc>
        <w:tc>
          <w:tcPr>
            <w:tcW w:w="1276" w:type="dxa"/>
            <w:vAlign w:val="center"/>
          </w:tcPr>
          <w:p w:rsidR="00D133E4" w:rsidRDefault="007D11D2">
            <w:pPr>
              <w:jc w:val="center"/>
              <w:rPr>
                <w:sz w:val="20"/>
              </w:rPr>
            </w:pPr>
            <w:r>
              <w:rPr>
                <w:sz w:val="20"/>
              </w:rPr>
              <w:t>Х</w:t>
            </w:r>
          </w:p>
        </w:tc>
        <w:tc>
          <w:tcPr>
            <w:tcW w:w="709" w:type="dxa"/>
            <w:vAlign w:val="center"/>
          </w:tcPr>
          <w:p w:rsidR="00D133E4" w:rsidRDefault="007D11D2">
            <w:pPr>
              <w:jc w:val="center"/>
              <w:rPr>
                <w:sz w:val="20"/>
              </w:rPr>
            </w:pPr>
            <w:r>
              <w:rPr>
                <w:sz w:val="20"/>
              </w:rPr>
              <w:t>Х</w:t>
            </w:r>
          </w:p>
        </w:tc>
        <w:tc>
          <w:tcPr>
            <w:tcW w:w="1276" w:type="dxa"/>
            <w:vAlign w:val="center"/>
          </w:tcPr>
          <w:p w:rsidR="00D133E4" w:rsidRDefault="007D11D2">
            <w:pPr>
              <w:jc w:val="center"/>
              <w:rPr>
                <w:sz w:val="20"/>
              </w:rPr>
            </w:pPr>
            <w:r>
              <w:rPr>
                <w:sz w:val="20"/>
              </w:rPr>
              <w:t>Х</w:t>
            </w:r>
          </w:p>
        </w:tc>
        <w:tc>
          <w:tcPr>
            <w:tcW w:w="708" w:type="dxa"/>
            <w:tcMar>
              <w:top w:w="57" w:type="dxa"/>
              <w:bottom w:w="57" w:type="dxa"/>
            </w:tcMar>
            <w:vAlign w:val="center"/>
          </w:tcPr>
          <w:p w:rsidR="00D133E4" w:rsidRDefault="007D11D2">
            <w:pPr>
              <w:jc w:val="center"/>
              <w:rPr>
                <w:sz w:val="20"/>
              </w:rPr>
            </w:pPr>
            <w:r>
              <w:rPr>
                <w:sz w:val="20"/>
              </w:rPr>
              <w:t>Х</w:t>
            </w:r>
          </w:p>
        </w:tc>
        <w:tc>
          <w:tcPr>
            <w:tcW w:w="1276" w:type="dxa"/>
            <w:vAlign w:val="center"/>
          </w:tcPr>
          <w:p w:rsidR="00D133E4" w:rsidRDefault="007D11D2">
            <w:pPr>
              <w:jc w:val="center"/>
              <w:rPr>
                <w:sz w:val="20"/>
              </w:rPr>
            </w:pPr>
            <w:r>
              <w:rPr>
                <w:sz w:val="20"/>
              </w:rPr>
              <w:t>Х</w:t>
            </w:r>
          </w:p>
        </w:tc>
      </w:tr>
      <w:tr w:rsidR="00D133E4">
        <w:trPr>
          <w:trHeight w:val="990"/>
        </w:trPr>
        <w:tc>
          <w:tcPr>
            <w:tcW w:w="2972" w:type="dxa"/>
            <w:tcMar>
              <w:top w:w="57" w:type="dxa"/>
              <w:bottom w:w="57" w:type="dxa"/>
            </w:tcMar>
            <w:vAlign w:val="center"/>
          </w:tcPr>
          <w:p w:rsidR="00D133E4" w:rsidRDefault="007D11D2">
            <w:pPr>
              <w:spacing w:line="200" w:lineRule="exact"/>
              <w:contextualSpacing/>
              <w:rPr>
                <w:sz w:val="20"/>
              </w:rPr>
            </w:pPr>
            <w:r>
              <w:rPr>
                <w:sz w:val="20"/>
              </w:rPr>
              <w:t>Из общего количества</w:t>
            </w:r>
            <w:r>
              <w:rPr>
                <w:sz w:val="20"/>
              </w:rPr>
              <w:br w:type="textWrapping" w:clear="all"/>
            </w:r>
            <w:r>
              <w:rPr>
                <w:rStyle w:val="af3"/>
                <w:color w:val="000000"/>
                <w:sz w:val="20"/>
                <w:u w:val="none"/>
              </w:rPr>
              <w:t>(из строки 01)</w:t>
            </w:r>
            <w:r>
              <w:rPr>
                <w:sz w:val="20"/>
              </w:rPr>
              <w:t xml:space="preserve"> </w:t>
            </w:r>
            <w:r>
              <w:rPr>
                <w:rFonts w:ascii="Symbol" w:eastAsia="Symbol" w:hAnsi="Symbol" w:cs="Symbol"/>
                <w:sz w:val="20"/>
              </w:rPr>
              <w:t></w:t>
            </w:r>
            <w:r>
              <w:rPr>
                <w:sz w:val="20"/>
              </w:rPr>
              <w:t xml:space="preserve"> предметы, включенные в состав государственной части Музейного фонда Российской Федерации</w:t>
            </w:r>
          </w:p>
        </w:tc>
        <w:tc>
          <w:tcPr>
            <w:tcW w:w="709" w:type="dxa"/>
            <w:tcMar>
              <w:top w:w="57" w:type="dxa"/>
              <w:bottom w:w="57" w:type="dxa"/>
            </w:tcMar>
            <w:vAlign w:val="center"/>
          </w:tcPr>
          <w:p w:rsidR="00D133E4" w:rsidRDefault="007D11D2">
            <w:pPr>
              <w:spacing w:line="200" w:lineRule="exact"/>
              <w:contextualSpacing/>
              <w:jc w:val="center"/>
              <w:rPr>
                <w:sz w:val="20"/>
              </w:rPr>
            </w:pPr>
            <w:bookmarkStart w:id="13" w:name="Par242"/>
            <w:bookmarkEnd w:id="13"/>
            <w:r>
              <w:rPr>
                <w:sz w:val="20"/>
              </w:rPr>
              <w:t>18</w:t>
            </w:r>
          </w:p>
        </w:tc>
        <w:tc>
          <w:tcPr>
            <w:tcW w:w="567" w:type="dxa"/>
            <w:tcMar>
              <w:top w:w="57" w:type="dxa"/>
              <w:bottom w:w="57" w:type="dxa"/>
            </w:tcMar>
            <w:vAlign w:val="center"/>
          </w:tcPr>
          <w:p w:rsidR="00D133E4" w:rsidRDefault="00D133E4">
            <w:pPr>
              <w:spacing w:line="200" w:lineRule="exact"/>
              <w:contextualSpacing/>
              <w:jc w:val="center"/>
              <w:rPr>
                <w:sz w:val="20"/>
              </w:rPr>
            </w:pPr>
          </w:p>
        </w:tc>
        <w:tc>
          <w:tcPr>
            <w:tcW w:w="1134" w:type="dxa"/>
            <w:tcMar>
              <w:top w:w="57" w:type="dxa"/>
              <w:bottom w:w="57" w:type="dxa"/>
            </w:tcMar>
            <w:vAlign w:val="center"/>
          </w:tcPr>
          <w:p w:rsidR="00D133E4" w:rsidRDefault="00D133E4">
            <w:pPr>
              <w:spacing w:line="200" w:lineRule="exact"/>
              <w:contextualSpacing/>
              <w:jc w:val="center"/>
              <w:rPr>
                <w:sz w:val="20"/>
              </w:rPr>
            </w:pPr>
          </w:p>
        </w:tc>
        <w:tc>
          <w:tcPr>
            <w:tcW w:w="1134" w:type="dxa"/>
            <w:vAlign w:val="center"/>
          </w:tcPr>
          <w:p w:rsidR="00D133E4" w:rsidRDefault="00D133E4">
            <w:pPr>
              <w:spacing w:line="200" w:lineRule="exact"/>
              <w:contextualSpacing/>
              <w:jc w:val="center"/>
              <w:rPr>
                <w:sz w:val="20"/>
              </w:rPr>
            </w:pPr>
          </w:p>
        </w:tc>
        <w:tc>
          <w:tcPr>
            <w:tcW w:w="992" w:type="dxa"/>
            <w:vAlign w:val="center"/>
          </w:tcPr>
          <w:p w:rsidR="00D133E4" w:rsidRDefault="00D133E4">
            <w:pPr>
              <w:spacing w:line="200" w:lineRule="exact"/>
              <w:contextualSpacing/>
              <w:jc w:val="center"/>
              <w:rPr>
                <w:sz w:val="20"/>
              </w:rPr>
            </w:pPr>
          </w:p>
        </w:tc>
        <w:tc>
          <w:tcPr>
            <w:tcW w:w="709" w:type="dxa"/>
            <w:tcMar>
              <w:top w:w="57" w:type="dxa"/>
              <w:bottom w:w="57" w:type="dxa"/>
            </w:tcMar>
            <w:vAlign w:val="center"/>
          </w:tcPr>
          <w:p w:rsidR="00D133E4" w:rsidRDefault="007D11D2">
            <w:pPr>
              <w:spacing w:line="200" w:lineRule="exact"/>
              <w:contextualSpacing/>
              <w:jc w:val="center"/>
              <w:rPr>
                <w:sz w:val="20"/>
              </w:rPr>
            </w:pPr>
            <w:r>
              <w:rPr>
                <w:sz w:val="20"/>
              </w:rPr>
              <w:t>Х</w:t>
            </w:r>
          </w:p>
        </w:tc>
        <w:tc>
          <w:tcPr>
            <w:tcW w:w="1276" w:type="dxa"/>
            <w:vAlign w:val="center"/>
          </w:tcPr>
          <w:p w:rsidR="00D133E4" w:rsidRDefault="007D11D2">
            <w:pPr>
              <w:spacing w:line="200" w:lineRule="exact"/>
              <w:contextualSpacing/>
              <w:jc w:val="center"/>
              <w:rPr>
                <w:sz w:val="20"/>
              </w:rPr>
            </w:pPr>
            <w:r>
              <w:rPr>
                <w:sz w:val="20"/>
              </w:rPr>
              <w:t>Х</w:t>
            </w:r>
          </w:p>
        </w:tc>
        <w:tc>
          <w:tcPr>
            <w:tcW w:w="708" w:type="dxa"/>
            <w:tcMar>
              <w:top w:w="57" w:type="dxa"/>
              <w:bottom w:w="57" w:type="dxa"/>
            </w:tcMar>
            <w:vAlign w:val="center"/>
          </w:tcPr>
          <w:p w:rsidR="00D133E4" w:rsidRDefault="007D11D2">
            <w:pPr>
              <w:spacing w:line="200" w:lineRule="exact"/>
              <w:contextualSpacing/>
              <w:jc w:val="center"/>
              <w:rPr>
                <w:sz w:val="20"/>
              </w:rPr>
            </w:pPr>
            <w:r>
              <w:rPr>
                <w:sz w:val="20"/>
              </w:rPr>
              <w:t>Х</w:t>
            </w:r>
          </w:p>
        </w:tc>
        <w:tc>
          <w:tcPr>
            <w:tcW w:w="1276" w:type="dxa"/>
            <w:vAlign w:val="center"/>
          </w:tcPr>
          <w:p w:rsidR="00D133E4" w:rsidRDefault="007D11D2">
            <w:pPr>
              <w:spacing w:line="200" w:lineRule="exact"/>
              <w:contextualSpacing/>
              <w:jc w:val="center"/>
              <w:rPr>
                <w:sz w:val="20"/>
              </w:rPr>
            </w:pPr>
            <w:r>
              <w:rPr>
                <w:sz w:val="20"/>
              </w:rPr>
              <w:t>Х</w:t>
            </w:r>
          </w:p>
        </w:tc>
        <w:tc>
          <w:tcPr>
            <w:tcW w:w="709" w:type="dxa"/>
            <w:vAlign w:val="center"/>
          </w:tcPr>
          <w:p w:rsidR="00D133E4" w:rsidRDefault="007D11D2">
            <w:pPr>
              <w:spacing w:line="200" w:lineRule="exact"/>
              <w:contextualSpacing/>
              <w:jc w:val="center"/>
              <w:rPr>
                <w:sz w:val="20"/>
              </w:rPr>
            </w:pPr>
            <w:r>
              <w:rPr>
                <w:sz w:val="20"/>
              </w:rPr>
              <w:t>Х</w:t>
            </w:r>
          </w:p>
        </w:tc>
        <w:tc>
          <w:tcPr>
            <w:tcW w:w="1276" w:type="dxa"/>
            <w:vAlign w:val="center"/>
          </w:tcPr>
          <w:p w:rsidR="00D133E4" w:rsidRDefault="007D11D2">
            <w:pPr>
              <w:spacing w:line="200" w:lineRule="exact"/>
              <w:contextualSpacing/>
              <w:jc w:val="center"/>
              <w:rPr>
                <w:sz w:val="20"/>
              </w:rPr>
            </w:pPr>
            <w:r>
              <w:rPr>
                <w:sz w:val="20"/>
              </w:rPr>
              <w:t>Х</w:t>
            </w:r>
          </w:p>
        </w:tc>
        <w:tc>
          <w:tcPr>
            <w:tcW w:w="708" w:type="dxa"/>
            <w:tcMar>
              <w:top w:w="57" w:type="dxa"/>
              <w:bottom w:w="57" w:type="dxa"/>
            </w:tcMar>
            <w:vAlign w:val="center"/>
          </w:tcPr>
          <w:p w:rsidR="00D133E4" w:rsidRDefault="007D11D2">
            <w:pPr>
              <w:spacing w:line="200" w:lineRule="exact"/>
              <w:contextualSpacing/>
              <w:jc w:val="center"/>
              <w:rPr>
                <w:sz w:val="20"/>
              </w:rPr>
            </w:pPr>
            <w:r>
              <w:rPr>
                <w:sz w:val="20"/>
              </w:rPr>
              <w:t>Х</w:t>
            </w:r>
          </w:p>
        </w:tc>
        <w:tc>
          <w:tcPr>
            <w:tcW w:w="1276" w:type="dxa"/>
            <w:vAlign w:val="center"/>
          </w:tcPr>
          <w:p w:rsidR="00D133E4" w:rsidRDefault="007D11D2">
            <w:pPr>
              <w:spacing w:line="200" w:lineRule="exact"/>
              <w:contextualSpacing/>
              <w:jc w:val="center"/>
              <w:rPr>
                <w:sz w:val="20"/>
              </w:rPr>
            </w:pPr>
            <w:r>
              <w:rPr>
                <w:sz w:val="20"/>
              </w:rPr>
              <w:t>Х</w:t>
            </w:r>
          </w:p>
        </w:tc>
      </w:tr>
      <w:tr w:rsidR="00D133E4">
        <w:trPr>
          <w:trHeight w:val="1609"/>
        </w:trPr>
        <w:tc>
          <w:tcPr>
            <w:tcW w:w="2972" w:type="dxa"/>
            <w:tcMar>
              <w:top w:w="57" w:type="dxa"/>
              <w:bottom w:w="57" w:type="dxa"/>
            </w:tcMar>
            <w:vAlign w:val="center"/>
          </w:tcPr>
          <w:p w:rsidR="00D133E4" w:rsidRDefault="007D11D2">
            <w:pPr>
              <w:spacing w:line="200" w:lineRule="exact"/>
              <w:contextualSpacing/>
              <w:rPr>
                <w:sz w:val="20"/>
              </w:rPr>
            </w:pPr>
            <w:r>
              <w:rPr>
                <w:sz w:val="20"/>
              </w:rPr>
              <w:lastRenderedPageBreak/>
              <w:t>Из общего количества</w:t>
            </w:r>
            <w:r>
              <w:rPr>
                <w:sz w:val="20"/>
              </w:rPr>
              <w:br w:type="textWrapping" w:clear="all"/>
            </w:r>
            <w:r>
              <w:rPr>
                <w:rStyle w:val="af3"/>
                <w:color w:val="000000"/>
                <w:sz w:val="20"/>
                <w:u w:val="none"/>
              </w:rPr>
              <w:t xml:space="preserve">(из </w:t>
            </w:r>
            <w:r>
              <w:rPr>
                <w:rStyle w:val="af3"/>
                <w:color w:val="000000"/>
                <w:sz w:val="20"/>
                <w:u w:val="none"/>
              </w:rPr>
              <w:t>строки 01)</w:t>
            </w:r>
            <w:r>
              <w:rPr>
                <w:sz w:val="20"/>
              </w:rPr>
              <w:t xml:space="preserve"> </w:t>
            </w:r>
            <w:r>
              <w:rPr>
                <w:rFonts w:ascii="Symbol" w:eastAsia="Symbol" w:hAnsi="Symbol" w:cs="Symbol"/>
                <w:sz w:val="20"/>
              </w:rPr>
              <w:t></w:t>
            </w:r>
            <w:r>
              <w:rPr>
                <w:sz w:val="20"/>
              </w:rPr>
              <w:t xml:space="preserve"> предметы, включенные в состав негосударственной части Музейного фонда Российской Федерации</w:t>
            </w:r>
          </w:p>
        </w:tc>
        <w:tc>
          <w:tcPr>
            <w:tcW w:w="709" w:type="dxa"/>
            <w:tcMar>
              <w:top w:w="57" w:type="dxa"/>
              <w:bottom w:w="57" w:type="dxa"/>
            </w:tcMar>
            <w:vAlign w:val="center"/>
          </w:tcPr>
          <w:p w:rsidR="00D133E4" w:rsidRDefault="007D11D2">
            <w:pPr>
              <w:spacing w:line="200" w:lineRule="exact"/>
              <w:contextualSpacing/>
              <w:jc w:val="center"/>
              <w:rPr>
                <w:sz w:val="20"/>
              </w:rPr>
            </w:pPr>
            <w:bookmarkStart w:id="14" w:name="Par249"/>
            <w:bookmarkEnd w:id="14"/>
            <w:r>
              <w:rPr>
                <w:sz w:val="20"/>
              </w:rPr>
              <w:t>19</w:t>
            </w:r>
          </w:p>
        </w:tc>
        <w:tc>
          <w:tcPr>
            <w:tcW w:w="567" w:type="dxa"/>
            <w:tcMar>
              <w:top w:w="57" w:type="dxa"/>
              <w:bottom w:w="57" w:type="dxa"/>
            </w:tcMar>
            <w:vAlign w:val="center"/>
          </w:tcPr>
          <w:p w:rsidR="00D133E4" w:rsidRDefault="00D133E4">
            <w:pPr>
              <w:spacing w:line="200" w:lineRule="exact"/>
              <w:contextualSpacing/>
              <w:jc w:val="center"/>
              <w:rPr>
                <w:sz w:val="20"/>
              </w:rPr>
            </w:pPr>
          </w:p>
        </w:tc>
        <w:tc>
          <w:tcPr>
            <w:tcW w:w="1134" w:type="dxa"/>
            <w:tcMar>
              <w:top w:w="57" w:type="dxa"/>
              <w:bottom w:w="57" w:type="dxa"/>
            </w:tcMar>
            <w:vAlign w:val="center"/>
          </w:tcPr>
          <w:p w:rsidR="00D133E4" w:rsidRDefault="00D133E4">
            <w:pPr>
              <w:spacing w:line="200" w:lineRule="exact"/>
              <w:contextualSpacing/>
              <w:jc w:val="center"/>
              <w:rPr>
                <w:sz w:val="20"/>
              </w:rPr>
            </w:pPr>
          </w:p>
        </w:tc>
        <w:tc>
          <w:tcPr>
            <w:tcW w:w="1134" w:type="dxa"/>
            <w:vAlign w:val="center"/>
          </w:tcPr>
          <w:p w:rsidR="00D133E4" w:rsidRDefault="00D133E4">
            <w:pPr>
              <w:spacing w:line="200" w:lineRule="exact"/>
              <w:contextualSpacing/>
              <w:jc w:val="center"/>
              <w:rPr>
                <w:sz w:val="20"/>
              </w:rPr>
            </w:pPr>
          </w:p>
        </w:tc>
        <w:tc>
          <w:tcPr>
            <w:tcW w:w="992" w:type="dxa"/>
            <w:vAlign w:val="center"/>
          </w:tcPr>
          <w:p w:rsidR="00D133E4" w:rsidRDefault="00D133E4">
            <w:pPr>
              <w:spacing w:line="200" w:lineRule="exact"/>
              <w:contextualSpacing/>
              <w:jc w:val="center"/>
              <w:rPr>
                <w:sz w:val="20"/>
              </w:rPr>
            </w:pPr>
          </w:p>
        </w:tc>
        <w:tc>
          <w:tcPr>
            <w:tcW w:w="709" w:type="dxa"/>
            <w:tcMar>
              <w:top w:w="57" w:type="dxa"/>
              <w:bottom w:w="57" w:type="dxa"/>
            </w:tcMar>
            <w:vAlign w:val="center"/>
          </w:tcPr>
          <w:p w:rsidR="00D133E4" w:rsidRDefault="007D11D2">
            <w:pPr>
              <w:spacing w:line="200" w:lineRule="exact"/>
              <w:contextualSpacing/>
              <w:jc w:val="center"/>
              <w:rPr>
                <w:sz w:val="20"/>
              </w:rPr>
            </w:pPr>
            <w:r>
              <w:rPr>
                <w:sz w:val="20"/>
              </w:rPr>
              <w:t>Х</w:t>
            </w:r>
          </w:p>
        </w:tc>
        <w:tc>
          <w:tcPr>
            <w:tcW w:w="1276" w:type="dxa"/>
            <w:vAlign w:val="center"/>
          </w:tcPr>
          <w:p w:rsidR="00D133E4" w:rsidRDefault="007D11D2">
            <w:pPr>
              <w:spacing w:line="200" w:lineRule="exact"/>
              <w:contextualSpacing/>
              <w:jc w:val="center"/>
              <w:rPr>
                <w:sz w:val="20"/>
              </w:rPr>
            </w:pPr>
            <w:r>
              <w:rPr>
                <w:sz w:val="20"/>
              </w:rPr>
              <w:t>Х</w:t>
            </w:r>
          </w:p>
        </w:tc>
        <w:tc>
          <w:tcPr>
            <w:tcW w:w="708" w:type="dxa"/>
            <w:tcMar>
              <w:top w:w="57" w:type="dxa"/>
              <w:bottom w:w="57" w:type="dxa"/>
            </w:tcMar>
            <w:vAlign w:val="center"/>
          </w:tcPr>
          <w:p w:rsidR="00D133E4" w:rsidRDefault="007D11D2">
            <w:pPr>
              <w:spacing w:line="200" w:lineRule="exact"/>
              <w:contextualSpacing/>
              <w:jc w:val="center"/>
              <w:rPr>
                <w:sz w:val="20"/>
              </w:rPr>
            </w:pPr>
            <w:r>
              <w:rPr>
                <w:sz w:val="20"/>
              </w:rPr>
              <w:t>Х</w:t>
            </w:r>
          </w:p>
        </w:tc>
        <w:tc>
          <w:tcPr>
            <w:tcW w:w="1276" w:type="dxa"/>
            <w:vAlign w:val="center"/>
          </w:tcPr>
          <w:p w:rsidR="00D133E4" w:rsidRDefault="007D11D2">
            <w:pPr>
              <w:spacing w:line="200" w:lineRule="exact"/>
              <w:contextualSpacing/>
              <w:jc w:val="center"/>
              <w:rPr>
                <w:sz w:val="20"/>
              </w:rPr>
            </w:pPr>
            <w:r>
              <w:rPr>
                <w:sz w:val="20"/>
              </w:rPr>
              <w:t>Х</w:t>
            </w:r>
          </w:p>
        </w:tc>
        <w:tc>
          <w:tcPr>
            <w:tcW w:w="709" w:type="dxa"/>
            <w:vAlign w:val="center"/>
          </w:tcPr>
          <w:p w:rsidR="00D133E4" w:rsidRDefault="007D11D2">
            <w:pPr>
              <w:spacing w:line="200" w:lineRule="exact"/>
              <w:contextualSpacing/>
              <w:jc w:val="center"/>
              <w:rPr>
                <w:sz w:val="20"/>
              </w:rPr>
            </w:pPr>
            <w:r>
              <w:rPr>
                <w:sz w:val="20"/>
              </w:rPr>
              <w:t>Х</w:t>
            </w:r>
          </w:p>
        </w:tc>
        <w:tc>
          <w:tcPr>
            <w:tcW w:w="1276" w:type="dxa"/>
            <w:vAlign w:val="center"/>
          </w:tcPr>
          <w:p w:rsidR="00D133E4" w:rsidRDefault="007D11D2">
            <w:pPr>
              <w:spacing w:line="200" w:lineRule="exact"/>
              <w:contextualSpacing/>
              <w:jc w:val="center"/>
              <w:rPr>
                <w:sz w:val="20"/>
              </w:rPr>
            </w:pPr>
            <w:r>
              <w:rPr>
                <w:sz w:val="20"/>
              </w:rPr>
              <w:t>Х</w:t>
            </w:r>
          </w:p>
        </w:tc>
        <w:tc>
          <w:tcPr>
            <w:tcW w:w="708" w:type="dxa"/>
            <w:tcMar>
              <w:top w:w="57" w:type="dxa"/>
              <w:bottom w:w="57" w:type="dxa"/>
            </w:tcMar>
            <w:vAlign w:val="center"/>
          </w:tcPr>
          <w:p w:rsidR="00D133E4" w:rsidRDefault="007D11D2">
            <w:pPr>
              <w:spacing w:line="200" w:lineRule="exact"/>
              <w:contextualSpacing/>
              <w:jc w:val="center"/>
              <w:rPr>
                <w:sz w:val="20"/>
              </w:rPr>
            </w:pPr>
            <w:r>
              <w:rPr>
                <w:sz w:val="20"/>
              </w:rPr>
              <w:t>Х</w:t>
            </w:r>
          </w:p>
        </w:tc>
        <w:tc>
          <w:tcPr>
            <w:tcW w:w="1276" w:type="dxa"/>
            <w:vAlign w:val="center"/>
          </w:tcPr>
          <w:p w:rsidR="00D133E4" w:rsidRDefault="007D11D2">
            <w:pPr>
              <w:spacing w:line="200" w:lineRule="exact"/>
              <w:contextualSpacing/>
              <w:jc w:val="center"/>
              <w:rPr>
                <w:sz w:val="20"/>
              </w:rPr>
            </w:pPr>
            <w:r>
              <w:rPr>
                <w:sz w:val="20"/>
              </w:rPr>
              <w:t>Х</w:t>
            </w:r>
          </w:p>
        </w:tc>
      </w:tr>
      <w:tr w:rsidR="00D133E4">
        <w:tc>
          <w:tcPr>
            <w:tcW w:w="2972" w:type="dxa"/>
            <w:tcMar>
              <w:top w:w="57" w:type="dxa"/>
              <w:bottom w:w="57" w:type="dxa"/>
            </w:tcMar>
            <w:vAlign w:val="center"/>
          </w:tcPr>
          <w:p w:rsidR="00D133E4" w:rsidRDefault="007D11D2">
            <w:pPr>
              <w:spacing w:line="200" w:lineRule="exact"/>
              <w:contextualSpacing/>
              <w:rPr>
                <w:sz w:val="20"/>
              </w:rPr>
            </w:pPr>
            <w:r>
              <w:rPr>
                <w:sz w:val="20"/>
              </w:rPr>
              <w:t xml:space="preserve">Из общего количества </w:t>
            </w:r>
            <w:r>
              <w:rPr>
                <w:sz w:val="20"/>
              </w:rPr>
              <w:br w:type="textWrapping" w:clear="all"/>
            </w:r>
            <w:r>
              <w:rPr>
                <w:rStyle w:val="af3"/>
                <w:color w:val="000000"/>
                <w:sz w:val="20"/>
                <w:u w:val="none"/>
              </w:rPr>
              <w:t>(из строки 01)</w:t>
            </w:r>
            <w:r>
              <w:rPr>
                <w:sz w:val="20"/>
              </w:rPr>
              <w:t xml:space="preserve"> </w:t>
            </w:r>
            <w:r>
              <w:rPr>
                <w:rFonts w:ascii="Symbol" w:eastAsia="Symbol" w:hAnsi="Symbol" w:cs="Symbol"/>
                <w:sz w:val="20"/>
              </w:rPr>
              <w:t></w:t>
            </w:r>
            <w:r>
              <w:rPr>
                <w:sz w:val="20"/>
              </w:rPr>
              <w:t xml:space="preserve"> предметы, находящиеся в федеральной собственности, закрепленные за музеем на праве оперативного управления или переданных музею в безвозмездное пользование</w:t>
            </w:r>
          </w:p>
        </w:tc>
        <w:tc>
          <w:tcPr>
            <w:tcW w:w="709" w:type="dxa"/>
            <w:tcMar>
              <w:top w:w="57" w:type="dxa"/>
              <w:bottom w:w="57" w:type="dxa"/>
            </w:tcMar>
            <w:vAlign w:val="center"/>
          </w:tcPr>
          <w:p w:rsidR="00D133E4" w:rsidRDefault="007D11D2">
            <w:pPr>
              <w:spacing w:line="200" w:lineRule="exact"/>
              <w:contextualSpacing/>
              <w:jc w:val="center"/>
              <w:rPr>
                <w:sz w:val="20"/>
              </w:rPr>
            </w:pPr>
            <w:bookmarkStart w:id="15" w:name="Par256"/>
            <w:bookmarkEnd w:id="15"/>
            <w:r>
              <w:rPr>
                <w:sz w:val="20"/>
              </w:rPr>
              <w:t>20</w:t>
            </w:r>
          </w:p>
        </w:tc>
        <w:tc>
          <w:tcPr>
            <w:tcW w:w="567" w:type="dxa"/>
            <w:tcMar>
              <w:top w:w="57" w:type="dxa"/>
              <w:bottom w:w="57" w:type="dxa"/>
            </w:tcMar>
            <w:vAlign w:val="center"/>
          </w:tcPr>
          <w:p w:rsidR="00D133E4" w:rsidRDefault="00D133E4">
            <w:pPr>
              <w:spacing w:line="200" w:lineRule="exact"/>
              <w:contextualSpacing/>
              <w:jc w:val="center"/>
              <w:rPr>
                <w:sz w:val="20"/>
              </w:rPr>
            </w:pPr>
          </w:p>
        </w:tc>
        <w:tc>
          <w:tcPr>
            <w:tcW w:w="1134" w:type="dxa"/>
            <w:tcMar>
              <w:top w:w="57" w:type="dxa"/>
              <w:bottom w:w="57" w:type="dxa"/>
            </w:tcMar>
            <w:vAlign w:val="center"/>
          </w:tcPr>
          <w:p w:rsidR="00D133E4" w:rsidRDefault="00D133E4">
            <w:pPr>
              <w:spacing w:line="200" w:lineRule="exact"/>
              <w:contextualSpacing/>
              <w:jc w:val="center"/>
              <w:rPr>
                <w:sz w:val="20"/>
              </w:rPr>
            </w:pPr>
          </w:p>
        </w:tc>
        <w:tc>
          <w:tcPr>
            <w:tcW w:w="1134" w:type="dxa"/>
            <w:vAlign w:val="center"/>
          </w:tcPr>
          <w:p w:rsidR="00D133E4" w:rsidRDefault="00D133E4">
            <w:pPr>
              <w:spacing w:line="200" w:lineRule="exact"/>
              <w:contextualSpacing/>
              <w:jc w:val="center"/>
              <w:rPr>
                <w:sz w:val="20"/>
              </w:rPr>
            </w:pPr>
          </w:p>
        </w:tc>
        <w:tc>
          <w:tcPr>
            <w:tcW w:w="992" w:type="dxa"/>
            <w:vAlign w:val="center"/>
          </w:tcPr>
          <w:p w:rsidR="00D133E4" w:rsidRDefault="00D133E4">
            <w:pPr>
              <w:spacing w:line="200" w:lineRule="exact"/>
              <w:contextualSpacing/>
              <w:jc w:val="center"/>
              <w:rPr>
                <w:sz w:val="20"/>
              </w:rPr>
            </w:pPr>
          </w:p>
        </w:tc>
        <w:tc>
          <w:tcPr>
            <w:tcW w:w="709" w:type="dxa"/>
            <w:tcMar>
              <w:top w:w="57" w:type="dxa"/>
              <w:bottom w:w="57" w:type="dxa"/>
            </w:tcMar>
            <w:vAlign w:val="center"/>
          </w:tcPr>
          <w:p w:rsidR="00D133E4" w:rsidRDefault="00D133E4">
            <w:pPr>
              <w:spacing w:line="200" w:lineRule="exact"/>
              <w:contextualSpacing/>
              <w:jc w:val="center"/>
              <w:rPr>
                <w:sz w:val="20"/>
              </w:rPr>
            </w:pPr>
          </w:p>
        </w:tc>
        <w:tc>
          <w:tcPr>
            <w:tcW w:w="1276" w:type="dxa"/>
            <w:vAlign w:val="center"/>
          </w:tcPr>
          <w:p w:rsidR="00D133E4" w:rsidRDefault="00D133E4">
            <w:pPr>
              <w:spacing w:line="200" w:lineRule="exact"/>
              <w:contextualSpacing/>
              <w:jc w:val="center"/>
              <w:rPr>
                <w:sz w:val="20"/>
              </w:rPr>
            </w:pPr>
          </w:p>
        </w:tc>
        <w:tc>
          <w:tcPr>
            <w:tcW w:w="708" w:type="dxa"/>
            <w:tcMar>
              <w:top w:w="57" w:type="dxa"/>
              <w:bottom w:w="57" w:type="dxa"/>
            </w:tcMar>
            <w:vAlign w:val="center"/>
          </w:tcPr>
          <w:p w:rsidR="00D133E4" w:rsidRDefault="00D133E4">
            <w:pPr>
              <w:spacing w:line="200" w:lineRule="exact"/>
              <w:contextualSpacing/>
              <w:jc w:val="center"/>
              <w:rPr>
                <w:sz w:val="20"/>
              </w:rPr>
            </w:pPr>
          </w:p>
        </w:tc>
        <w:tc>
          <w:tcPr>
            <w:tcW w:w="1276" w:type="dxa"/>
            <w:vAlign w:val="center"/>
          </w:tcPr>
          <w:p w:rsidR="00D133E4" w:rsidRDefault="00D133E4">
            <w:pPr>
              <w:spacing w:line="200" w:lineRule="exact"/>
              <w:contextualSpacing/>
              <w:jc w:val="center"/>
              <w:rPr>
                <w:sz w:val="20"/>
              </w:rPr>
            </w:pPr>
          </w:p>
        </w:tc>
        <w:tc>
          <w:tcPr>
            <w:tcW w:w="709" w:type="dxa"/>
            <w:vAlign w:val="center"/>
          </w:tcPr>
          <w:p w:rsidR="00D133E4" w:rsidRDefault="00D133E4">
            <w:pPr>
              <w:spacing w:line="200" w:lineRule="exact"/>
              <w:contextualSpacing/>
              <w:jc w:val="center"/>
              <w:rPr>
                <w:sz w:val="20"/>
              </w:rPr>
            </w:pPr>
          </w:p>
        </w:tc>
        <w:tc>
          <w:tcPr>
            <w:tcW w:w="1276" w:type="dxa"/>
            <w:vAlign w:val="center"/>
          </w:tcPr>
          <w:p w:rsidR="00D133E4" w:rsidRDefault="00D133E4">
            <w:pPr>
              <w:spacing w:line="200" w:lineRule="exact"/>
              <w:contextualSpacing/>
              <w:jc w:val="center"/>
              <w:rPr>
                <w:sz w:val="20"/>
              </w:rPr>
            </w:pPr>
          </w:p>
        </w:tc>
        <w:tc>
          <w:tcPr>
            <w:tcW w:w="708" w:type="dxa"/>
            <w:tcMar>
              <w:top w:w="57" w:type="dxa"/>
              <w:bottom w:w="57" w:type="dxa"/>
            </w:tcMar>
            <w:vAlign w:val="center"/>
          </w:tcPr>
          <w:p w:rsidR="00D133E4" w:rsidRDefault="00D133E4">
            <w:pPr>
              <w:spacing w:line="200" w:lineRule="exact"/>
              <w:contextualSpacing/>
              <w:jc w:val="center"/>
              <w:rPr>
                <w:sz w:val="20"/>
              </w:rPr>
            </w:pPr>
          </w:p>
        </w:tc>
        <w:tc>
          <w:tcPr>
            <w:tcW w:w="1276" w:type="dxa"/>
            <w:vAlign w:val="center"/>
          </w:tcPr>
          <w:p w:rsidR="00D133E4" w:rsidRDefault="00D133E4">
            <w:pPr>
              <w:spacing w:line="200" w:lineRule="exact"/>
              <w:contextualSpacing/>
              <w:jc w:val="center"/>
              <w:rPr>
                <w:sz w:val="20"/>
              </w:rPr>
            </w:pPr>
          </w:p>
        </w:tc>
      </w:tr>
      <w:tr w:rsidR="00D133E4">
        <w:trPr>
          <w:trHeight w:val="1866"/>
        </w:trPr>
        <w:tc>
          <w:tcPr>
            <w:tcW w:w="2972" w:type="dxa"/>
            <w:tcMar>
              <w:top w:w="57" w:type="dxa"/>
              <w:bottom w:w="57" w:type="dxa"/>
            </w:tcMar>
            <w:vAlign w:val="center"/>
          </w:tcPr>
          <w:p w:rsidR="00D133E4" w:rsidRDefault="007D11D2">
            <w:pPr>
              <w:spacing w:line="200" w:lineRule="exact"/>
              <w:contextualSpacing/>
              <w:rPr>
                <w:sz w:val="20"/>
              </w:rPr>
            </w:pPr>
            <w:r>
              <w:rPr>
                <w:sz w:val="20"/>
              </w:rPr>
              <w:t xml:space="preserve">Из общего количества </w:t>
            </w:r>
            <w:r>
              <w:rPr>
                <w:sz w:val="20"/>
              </w:rPr>
              <w:br w:type="textWrapping" w:clear="all"/>
            </w:r>
            <w:r>
              <w:rPr>
                <w:rStyle w:val="af3"/>
                <w:color w:val="000000"/>
                <w:sz w:val="20"/>
                <w:u w:val="none"/>
              </w:rPr>
              <w:t>(из строки 01)</w:t>
            </w:r>
            <w:r>
              <w:rPr>
                <w:sz w:val="20"/>
              </w:rPr>
              <w:t xml:space="preserve"> </w:t>
            </w:r>
            <w:r>
              <w:rPr>
                <w:rFonts w:ascii="Symbol" w:eastAsia="Symbol" w:hAnsi="Symbol" w:cs="Symbol"/>
                <w:sz w:val="20"/>
              </w:rPr>
              <w:t></w:t>
            </w:r>
            <w:r>
              <w:rPr>
                <w:sz w:val="20"/>
              </w:rPr>
              <w:t xml:space="preserve"> предметы, находящиеся в собственности субъекта Российской Федерации, закрепленные за музеем на праве оперативного управления или переданные музею в безвозмездное пользование</w:t>
            </w:r>
          </w:p>
        </w:tc>
        <w:tc>
          <w:tcPr>
            <w:tcW w:w="709" w:type="dxa"/>
            <w:tcMar>
              <w:top w:w="57" w:type="dxa"/>
              <w:bottom w:w="57" w:type="dxa"/>
            </w:tcMar>
            <w:vAlign w:val="center"/>
          </w:tcPr>
          <w:p w:rsidR="00D133E4" w:rsidRDefault="007D11D2">
            <w:pPr>
              <w:spacing w:line="200" w:lineRule="exact"/>
              <w:contextualSpacing/>
              <w:jc w:val="center"/>
              <w:rPr>
                <w:sz w:val="20"/>
              </w:rPr>
            </w:pPr>
            <w:r>
              <w:rPr>
                <w:sz w:val="20"/>
              </w:rPr>
              <w:t>21</w:t>
            </w:r>
          </w:p>
        </w:tc>
        <w:tc>
          <w:tcPr>
            <w:tcW w:w="567" w:type="dxa"/>
            <w:tcMar>
              <w:top w:w="57" w:type="dxa"/>
              <w:bottom w:w="57" w:type="dxa"/>
            </w:tcMar>
            <w:vAlign w:val="center"/>
          </w:tcPr>
          <w:p w:rsidR="00D133E4" w:rsidRDefault="00D133E4">
            <w:pPr>
              <w:spacing w:line="200" w:lineRule="exact"/>
              <w:contextualSpacing/>
              <w:jc w:val="center"/>
              <w:rPr>
                <w:sz w:val="20"/>
              </w:rPr>
            </w:pPr>
          </w:p>
        </w:tc>
        <w:tc>
          <w:tcPr>
            <w:tcW w:w="1134" w:type="dxa"/>
            <w:tcMar>
              <w:top w:w="57" w:type="dxa"/>
              <w:bottom w:w="57" w:type="dxa"/>
            </w:tcMar>
            <w:vAlign w:val="center"/>
          </w:tcPr>
          <w:p w:rsidR="00D133E4" w:rsidRDefault="00D133E4">
            <w:pPr>
              <w:spacing w:line="200" w:lineRule="exact"/>
              <w:contextualSpacing/>
              <w:jc w:val="center"/>
              <w:rPr>
                <w:sz w:val="20"/>
              </w:rPr>
            </w:pPr>
          </w:p>
        </w:tc>
        <w:tc>
          <w:tcPr>
            <w:tcW w:w="1134" w:type="dxa"/>
            <w:vAlign w:val="center"/>
          </w:tcPr>
          <w:p w:rsidR="00D133E4" w:rsidRDefault="00D133E4">
            <w:pPr>
              <w:spacing w:line="200" w:lineRule="exact"/>
              <w:contextualSpacing/>
              <w:jc w:val="center"/>
              <w:rPr>
                <w:sz w:val="20"/>
              </w:rPr>
            </w:pPr>
          </w:p>
        </w:tc>
        <w:tc>
          <w:tcPr>
            <w:tcW w:w="992" w:type="dxa"/>
            <w:vAlign w:val="center"/>
          </w:tcPr>
          <w:p w:rsidR="00D133E4" w:rsidRDefault="00D133E4">
            <w:pPr>
              <w:spacing w:line="200" w:lineRule="exact"/>
              <w:contextualSpacing/>
              <w:jc w:val="center"/>
              <w:rPr>
                <w:sz w:val="20"/>
              </w:rPr>
            </w:pPr>
          </w:p>
        </w:tc>
        <w:tc>
          <w:tcPr>
            <w:tcW w:w="709" w:type="dxa"/>
            <w:tcMar>
              <w:top w:w="57" w:type="dxa"/>
              <w:bottom w:w="57" w:type="dxa"/>
            </w:tcMar>
            <w:vAlign w:val="center"/>
          </w:tcPr>
          <w:p w:rsidR="00D133E4" w:rsidRDefault="00D133E4">
            <w:pPr>
              <w:spacing w:line="200" w:lineRule="exact"/>
              <w:contextualSpacing/>
              <w:jc w:val="center"/>
              <w:rPr>
                <w:sz w:val="20"/>
              </w:rPr>
            </w:pPr>
          </w:p>
        </w:tc>
        <w:tc>
          <w:tcPr>
            <w:tcW w:w="1276" w:type="dxa"/>
            <w:vAlign w:val="center"/>
          </w:tcPr>
          <w:p w:rsidR="00D133E4" w:rsidRDefault="00D133E4">
            <w:pPr>
              <w:spacing w:line="200" w:lineRule="exact"/>
              <w:contextualSpacing/>
              <w:jc w:val="center"/>
              <w:rPr>
                <w:sz w:val="20"/>
              </w:rPr>
            </w:pPr>
          </w:p>
        </w:tc>
        <w:tc>
          <w:tcPr>
            <w:tcW w:w="708" w:type="dxa"/>
            <w:tcMar>
              <w:top w:w="57" w:type="dxa"/>
              <w:bottom w:w="57" w:type="dxa"/>
            </w:tcMar>
            <w:vAlign w:val="center"/>
          </w:tcPr>
          <w:p w:rsidR="00D133E4" w:rsidRDefault="00D133E4">
            <w:pPr>
              <w:spacing w:line="200" w:lineRule="exact"/>
              <w:contextualSpacing/>
              <w:jc w:val="center"/>
              <w:rPr>
                <w:sz w:val="20"/>
              </w:rPr>
            </w:pPr>
          </w:p>
        </w:tc>
        <w:tc>
          <w:tcPr>
            <w:tcW w:w="1276" w:type="dxa"/>
            <w:vAlign w:val="center"/>
          </w:tcPr>
          <w:p w:rsidR="00D133E4" w:rsidRDefault="00D133E4">
            <w:pPr>
              <w:spacing w:line="200" w:lineRule="exact"/>
              <w:contextualSpacing/>
              <w:jc w:val="center"/>
              <w:rPr>
                <w:sz w:val="20"/>
              </w:rPr>
            </w:pPr>
          </w:p>
        </w:tc>
        <w:tc>
          <w:tcPr>
            <w:tcW w:w="709" w:type="dxa"/>
            <w:vAlign w:val="center"/>
          </w:tcPr>
          <w:p w:rsidR="00D133E4" w:rsidRDefault="00D133E4">
            <w:pPr>
              <w:spacing w:line="200" w:lineRule="exact"/>
              <w:contextualSpacing/>
              <w:jc w:val="center"/>
              <w:rPr>
                <w:sz w:val="20"/>
              </w:rPr>
            </w:pPr>
          </w:p>
        </w:tc>
        <w:tc>
          <w:tcPr>
            <w:tcW w:w="1276" w:type="dxa"/>
            <w:vAlign w:val="center"/>
          </w:tcPr>
          <w:p w:rsidR="00D133E4" w:rsidRDefault="00D133E4">
            <w:pPr>
              <w:spacing w:line="200" w:lineRule="exact"/>
              <w:contextualSpacing/>
              <w:jc w:val="center"/>
              <w:rPr>
                <w:sz w:val="20"/>
              </w:rPr>
            </w:pPr>
          </w:p>
        </w:tc>
        <w:tc>
          <w:tcPr>
            <w:tcW w:w="708" w:type="dxa"/>
            <w:tcMar>
              <w:top w:w="57" w:type="dxa"/>
              <w:bottom w:w="57" w:type="dxa"/>
            </w:tcMar>
            <w:vAlign w:val="center"/>
          </w:tcPr>
          <w:p w:rsidR="00D133E4" w:rsidRDefault="00D133E4">
            <w:pPr>
              <w:spacing w:line="200" w:lineRule="exact"/>
              <w:contextualSpacing/>
              <w:jc w:val="center"/>
              <w:rPr>
                <w:sz w:val="20"/>
              </w:rPr>
            </w:pPr>
          </w:p>
        </w:tc>
        <w:tc>
          <w:tcPr>
            <w:tcW w:w="1276" w:type="dxa"/>
            <w:vAlign w:val="center"/>
          </w:tcPr>
          <w:p w:rsidR="00D133E4" w:rsidRDefault="00D133E4">
            <w:pPr>
              <w:spacing w:line="200" w:lineRule="exact"/>
              <w:contextualSpacing/>
              <w:jc w:val="center"/>
              <w:rPr>
                <w:sz w:val="20"/>
              </w:rPr>
            </w:pPr>
          </w:p>
        </w:tc>
      </w:tr>
      <w:tr w:rsidR="00D133E4">
        <w:trPr>
          <w:trHeight w:val="2034"/>
        </w:trPr>
        <w:tc>
          <w:tcPr>
            <w:tcW w:w="2972" w:type="dxa"/>
            <w:tcMar>
              <w:top w:w="57" w:type="dxa"/>
              <w:bottom w:w="57" w:type="dxa"/>
            </w:tcMar>
            <w:vAlign w:val="center"/>
          </w:tcPr>
          <w:p w:rsidR="00D133E4" w:rsidRDefault="007D11D2">
            <w:pPr>
              <w:rPr>
                <w:sz w:val="20"/>
              </w:rPr>
            </w:pPr>
            <w:r>
              <w:rPr>
                <w:sz w:val="20"/>
              </w:rPr>
              <w:lastRenderedPageBreak/>
              <w:t xml:space="preserve">Из общего количества </w:t>
            </w:r>
            <w:r>
              <w:rPr>
                <w:sz w:val="20"/>
              </w:rPr>
              <w:br w:type="textWrapping" w:clear="all"/>
            </w:r>
            <w:r>
              <w:rPr>
                <w:rStyle w:val="af3"/>
                <w:color w:val="000000"/>
                <w:sz w:val="20"/>
                <w:u w:val="none"/>
              </w:rPr>
              <w:t>(из строки 01)</w:t>
            </w:r>
            <w:r>
              <w:rPr>
                <w:sz w:val="20"/>
              </w:rPr>
              <w:t xml:space="preserve"> </w:t>
            </w:r>
            <w:r>
              <w:rPr>
                <w:rFonts w:ascii="Symbol" w:eastAsia="Symbol" w:hAnsi="Symbol" w:cs="Symbol"/>
                <w:sz w:val="20"/>
              </w:rPr>
              <w:t></w:t>
            </w:r>
            <w:r>
              <w:rPr>
                <w:sz w:val="20"/>
              </w:rPr>
              <w:t xml:space="preserve"> предметы, находящиеся в муниципальной собственности, закрепленные за музеем на праве оперативного управления или переданные музею в безвозмездное пользование</w:t>
            </w:r>
          </w:p>
        </w:tc>
        <w:tc>
          <w:tcPr>
            <w:tcW w:w="709" w:type="dxa"/>
            <w:tcMar>
              <w:top w:w="57" w:type="dxa"/>
              <w:bottom w:w="57" w:type="dxa"/>
            </w:tcMar>
            <w:vAlign w:val="center"/>
          </w:tcPr>
          <w:p w:rsidR="00D133E4" w:rsidRDefault="007D11D2">
            <w:pPr>
              <w:jc w:val="center"/>
              <w:rPr>
                <w:sz w:val="20"/>
              </w:rPr>
            </w:pPr>
            <w:r>
              <w:rPr>
                <w:sz w:val="20"/>
              </w:rPr>
              <w:t>22</w:t>
            </w:r>
          </w:p>
        </w:tc>
        <w:tc>
          <w:tcPr>
            <w:tcW w:w="567" w:type="dxa"/>
            <w:tcMar>
              <w:top w:w="57" w:type="dxa"/>
              <w:bottom w:w="57" w:type="dxa"/>
            </w:tcMar>
            <w:vAlign w:val="center"/>
          </w:tcPr>
          <w:p w:rsidR="00D133E4" w:rsidRDefault="00D133E4">
            <w:pPr>
              <w:jc w:val="center"/>
              <w:rPr>
                <w:sz w:val="20"/>
              </w:rPr>
            </w:pPr>
          </w:p>
        </w:tc>
        <w:tc>
          <w:tcPr>
            <w:tcW w:w="1134" w:type="dxa"/>
            <w:tcMar>
              <w:top w:w="57" w:type="dxa"/>
              <w:bottom w:w="57" w:type="dxa"/>
            </w:tcMar>
            <w:vAlign w:val="center"/>
          </w:tcPr>
          <w:p w:rsidR="00D133E4" w:rsidRDefault="00D133E4">
            <w:pPr>
              <w:jc w:val="center"/>
              <w:rPr>
                <w:sz w:val="20"/>
              </w:rPr>
            </w:pPr>
          </w:p>
        </w:tc>
        <w:tc>
          <w:tcPr>
            <w:tcW w:w="1134" w:type="dxa"/>
            <w:vAlign w:val="center"/>
          </w:tcPr>
          <w:p w:rsidR="00D133E4" w:rsidRDefault="00D133E4">
            <w:pPr>
              <w:jc w:val="center"/>
              <w:rPr>
                <w:sz w:val="20"/>
              </w:rPr>
            </w:pPr>
          </w:p>
        </w:tc>
        <w:tc>
          <w:tcPr>
            <w:tcW w:w="992" w:type="dxa"/>
            <w:vAlign w:val="center"/>
          </w:tcPr>
          <w:p w:rsidR="00D133E4" w:rsidRDefault="00D133E4">
            <w:pPr>
              <w:jc w:val="center"/>
              <w:rPr>
                <w:sz w:val="20"/>
              </w:rPr>
            </w:pPr>
          </w:p>
        </w:tc>
        <w:tc>
          <w:tcPr>
            <w:tcW w:w="709" w:type="dxa"/>
            <w:tcMar>
              <w:top w:w="57" w:type="dxa"/>
              <w:bottom w:w="57" w:type="dxa"/>
            </w:tcMar>
            <w:vAlign w:val="center"/>
          </w:tcPr>
          <w:p w:rsidR="00D133E4" w:rsidRDefault="00D133E4">
            <w:pPr>
              <w:jc w:val="center"/>
              <w:rPr>
                <w:sz w:val="20"/>
              </w:rPr>
            </w:pPr>
          </w:p>
        </w:tc>
        <w:tc>
          <w:tcPr>
            <w:tcW w:w="1276" w:type="dxa"/>
            <w:vAlign w:val="center"/>
          </w:tcPr>
          <w:p w:rsidR="00D133E4" w:rsidRDefault="00D133E4">
            <w:pPr>
              <w:jc w:val="center"/>
              <w:rPr>
                <w:sz w:val="20"/>
              </w:rPr>
            </w:pPr>
          </w:p>
        </w:tc>
        <w:tc>
          <w:tcPr>
            <w:tcW w:w="708" w:type="dxa"/>
            <w:tcMar>
              <w:top w:w="57" w:type="dxa"/>
              <w:bottom w:w="57" w:type="dxa"/>
            </w:tcMar>
            <w:vAlign w:val="center"/>
          </w:tcPr>
          <w:p w:rsidR="00D133E4" w:rsidRDefault="00D133E4">
            <w:pPr>
              <w:jc w:val="center"/>
              <w:rPr>
                <w:sz w:val="20"/>
              </w:rPr>
            </w:pPr>
          </w:p>
        </w:tc>
        <w:tc>
          <w:tcPr>
            <w:tcW w:w="1276" w:type="dxa"/>
            <w:vAlign w:val="center"/>
          </w:tcPr>
          <w:p w:rsidR="00D133E4" w:rsidRDefault="00D133E4">
            <w:pPr>
              <w:jc w:val="center"/>
              <w:rPr>
                <w:sz w:val="20"/>
              </w:rPr>
            </w:pPr>
          </w:p>
        </w:tc>
        <w:tc>
          <w:tcPr>
            <w:tcW w:w="709" w:type="dxa"/>
            <w:vAlign w:val="center"/>
          </w:tcPr>
          <w:p w:rsidR="00D133E4" w:rsidRDefault="007D11D2">
            <w:pPr>
              <w:jc w:val="center"/>
              <w:rPr>
                <w:sz w:val="20"/>
              </w:rPr>
            </w:pPr>
            <w:r>
              <w:rPr>
                <w:sz w:val="20"/>
              </w:rPr>
              <w:t>Х</w:t>
            </w:r>
          </w:p>
        </w:tc>
        <w:tc>
          <w:tcPr>
            <w:tcW w:w="1276" w:type="dxa"/>
            <w:vAlign w:val="center"/>
          </w:tcPr>
          <w:p w:rsidR="00D133E4" w:rsidRDefault="007D11D2">
            <w:pPr>
              <w:jc w:val="center"/>
              <w:rPr>
                <w:sz w:val="20"/>
              </w:rPr>
            </w:pPr>
            <w:r>
              <w:rPr>
                <w:sz w:val="20"/>
              </w:rPr>
              <w:t>Х</w:t>
            </w:r>
          </w:p>
        </w:tc>
        <w:tc>
          <w:tcPr>
            <w:tcW w:w="708" w:type="dxa"/>
            <w:tcMar>
              <w:top w:w="57" w:type="dxa"/>
              <w:bottom w:w="57" w:type="dxa"/>
            </w:tcMar>
            <w:vAlign w:val="center"/>
          </w:tcPr>
          <w:p w:rsidR="00D133E4" w:rsidRDefault="00D133E4">
            <w:pPr>
              <w:jc w:val="center"/>
              <w:rPr>
                <w:sz w:val="20"/>
              </w:rPr>
            </w:pPr>
          </w:p>
        </w:tc>
        <w:tc>
          <w:tcPr>
            <w:tcW w:w="1276" w:type="dxa"/>
            <w:vAlign w:val="center"/>
          </w:tcPr>
          <w:p w:rsidR="00D133E4" w:rsidRDefault="00D133E4">
            <w:pPr>
              <w:jc w:val="center"/>
              <w:rPr>
                <w:sz w:val="20"/>
              </w:rPr>
            </w:pPr>
          </w:p>
        </w:tc>
      </w:tr>
      <w:tr w:rsidR="00D133E4">
        <w:tc>
          <w:tcPr>
            <w:tcW w:w="2972" w:type="dxa"/>
            <w:tcMar>
              <w:top w:w="57" w:type="dxa"/>
              <w:bottom w:w="57" w:type="dxa"/>
            </w:tcMar>
            <w:vAlign w:val="center"/>
          </w:tcPr>
          <w:p w:rsidR="00D133E4" w:rsidRDefault="007D11D2">
            <w:pPr>
              <w:rPr>
                <w:sz w:val="20"/>
              </w:rPr>
            </w:pPr>
            <w:r>
              <w:rPr>
                <w:sz w:val="20"/>
              </w:rPr>
              <w:t xml:space="preserve">Из общего количества </w:t>
            </w:r>
            <w:r>
              <w:rPr>
                <w:rStyle w:val="af3"/>
                <w:color w:val="000000"/>
                <w:sz w:val="20"/>
                <w:u w:val="none"/>
              </w:rPr>
              <w:t>(из строки 01)</w:t>
            </w:r>
            <w:r>
              <w:rPr>
                <w:sz w:val="20"/>
              </w:rPr>
              <w:t xml:space="preserve"> </w:t>
            </w:r>
            <w:r>
              <w:rPr>
                <w:rFonts w:ascii="Symbol" w:eastAsia="Symbol" w:hAnsi="Symbol" w:cs="Symbol"/>
                <w:sz w:val="20"/>
              </w:rPr>
              <w:t></w:t>
            </w:r>
            <w:r>
              <w:rPr>
                <w:sz w:val="20"/>
              </w:rPr>
              <w:t xml:space="preserve"> предметы, находящиеся в частной собственности</w:t>
            </w:r>
          </w:p>
        </w:tc>
        <w:tc>
          <w:tcPr>
            <w:tcW w:w="709" w:type="dxa"/>
            <w:tcMar>
              <w:top w:w="57" w:type="dxa"/>
              <w:bottom w:w="57" w:type="dxa"/>
            </w:tcMar>
            <w:vAlign w:val="center"/>
          </w:tcPr>
          <w:p w:rsidR="00D133E4" w:rsidRDefault="007D11D2">
            <w:pPr>
              <w:jc w:val="center"/>
              <w:rPr>
                <w:sz w:val="20"/>
              </w:rPr>
            </w:pPr>
            <w:r>
              <w:rPr>
                <w:sz w:val="20"/>
              </w:rPr>
              <w:t>23</w:t>
            </w:r>
          </w:p>
        </w:tc>
        <w:tc>
          <w:tcPr>
            <w:tcW w:w="567" w:type="dxa"/>
            <w:tcMar>
              <w:top w:w="57" w:type="dxa"/>
              <w:bottom w:w="57" w:type="dxa"/>
            </w:tcMar>
            <w:vAlign w:val="center"/>
          </w:tcPr>
          <w:p w:rsidR="00D133E4" w:rsidRDefault="00D133E4">
            <w:pPr>
              <w:jc w:val="center"/>
              <w:rPr>
                <w:sz w:val="20"/>
              </w:rPr>
            </w:pPr>
          </w:p>
        </w:tc>
        <w:tc>
          <w:tcPr>
            <w:tcW w:w="1134" w:type="dxa"/>
            <w:tcMar>
              <w:top w:w="57" w:type="dxa"/>
              <w:bottom w:w="57" w:type="dxa"/>
            </w:tcMar>
            <w:vAlign w:val="center"/>
          </w:tcPr>
          <w:p w:rsidR="00D133E4" w:rsidRDefault="00D133E4">
            <w:pPr>
              <w:jc w:val="center"/>
              <w:rPr>
                <w:sz w:val="20"/>
              </w:rPr>
            </w:pPr>
          </w:p>
        </w:tc>
        <w:tc>
          <w:tcPr>
            <w:tcW w:w="1134" w:type="dxa"/>
            <w:vAlign w:val="center"/>
          </w:tcPr>
          <w:p w:rsidR="00D133E4" w:rsidRDefault="00D133E4">
            <w:pPr>
              <w:jc w:val="center"/>
              <w:rPr>
                <w:sz w:val="20"/>
              </w:rPr>
            </w:pPr>
          </w:p>
        </w:tc>
        <w:tc>
          <w:tcPr>
            <w:tcW w:w="992" w:type="dxa"/>
            <w:vAlign w:val="center"/>
          </w:tcPr>
          <w:p w:rsidR="00D133E4" w:rsidRDefault="00D133E4">
            <w:pPr>
              <w:jc w:val="center"/>
              <w:rPr>
                <w:sz w:val="20"/>
              </w:rPr>
            </w:pPr>
          </w:p>
        </w:tc>
        <w:tc>
          <w:tcPr>
            <w:tcW w:w="709" w:type="dxa"/>
            <w:tcMar>
              <w:top w:w="57" w:type="dxa"/>
              <w:bottom w:w="57" w:type="dxa"/>
            </w:tcMar>
            <w:vAlign w:val="center"/>
          </w:tcPr>
          <w:p w:rsidR="00D133E4" w:rsidRDefault="00D133E4">
            <w:pPr>
              <w:jc w:val="center"/>
              <w:rPr>
                <w:sz w:val="20"/>
              </w:rPr>
            </w:pPr>
          </w:p>
        </w:tc>
        <w:tc>
          <w:tcPr>
            <w:tcW w:w="1276" w:type="dxa"/>
            <w:vAlign w:val="center"/>
          </w:tcPr>
          <w:p w:rsidR="00D133E4" w:rsidRDefault="00D133E4">
            <w:pPr>
              <w:jc w:val="center"/>
              <w:rPr>
                <w:sz w:val="20"/>
              </w:rPr>
            </w:pPr>
          </w:p>
        </w:tc>
        <w:tc>
          <w:tcPr>
            <w:tcW w:w="708" w:type="dxa"/>
            <w:tcMar>
              <w:top w:w="57" w:type="dxa"/>
              <w:bottom w:w="57" w:type="dxa"/>
            </w:tcMar>
            <w:vAlign w:val="center"/>
          </w:tcPr>
          <w:p w:rsidR="00D133E4" w:rsidRDefault="00D133E4">
            <w:pPr>
              <w:jc w:val="center"/>
              <w:rPr>
                <w:sz w:val="20"/>
              </w:rPr>
            </w:pPr>
          </w:p>
        </w:tc>
        <w:tc>
          <w:tcPr>
            <w:tcW w:w="1276" w:type="dxa"/>
            <w:vAlign w:val="center"/>
          </w:tcPr>
          <w:p w:rsidR="00D133E4" w:rsidRDefault="00D133E4">
            <w:pPr>
              <w:jc w:val="center"/>
              <w:rPr>
                <w:sz w:val="20"/>
              </w:rPr>
            </w:pPr>
          </w:p>
        </w:tc>
        <w:tc>
          <w:tcPr>
            <w:tcW w:w="709" w:type="dxa"/>
            <w:vAlign w:val="center"/>
          </w:tcPr>
          <w:p w:rsidR="00D133E4" w:rsidRDefault="007D11D2">
            <w:pPr>
              <w:jc w:val="center"/>
              <w:rPr>
                <w:sz w:val="20"/>
              </w:rPr>
            </w:pPr>
            <w:r>
              <w:rPr>
                <w:sz w:val="20"/>
              </w:rPr>
              <w:t>Х</w:t>
            </w:r>
          </w:p>
        </w:tc>
        <w:tc>
          <w:tcPr>
            <w:tcW w:w="1276" w:type="dxa"/>
            <w:vAlign w:val="center"/>
          </w:tcPr>
          <w:p w:rsidR="00D133E4" w:rsidRDefault="007D11D2">
            <w:pPr>
              <w:jc w:val="center"/>
              <w:rPr>
                <w:sz w:val="20"/>
              </w:rPr>
            </w:pPr>
            <w:r>
              <w:rPr>
                <w:sz w:val="20"/>
              </w:rPr>
              <w:t>Х</w:t>
            </w:r>
          </w:p>
        </w:tc>
        <w:tc>
          <w:tcPr>
            <w:tcW w:w="708" w:type="dxa"/>
            <w:tcMar>
              <w:top w:w="57" w:type="dxa"/>
              <w:bottom w:w="57" w:type="dxa"/>
            </w:tcMar>
            <w:vAlign w:val="center"/>
          </w:tcPr>
          <w:p w:rsidR="00D133E4" w:rsidRDefault="00D133E4">
            <w:pPr>
              <w:jc w:val="center"/>
              <w:rPr>
                <w:sz w:val="20"/>
              </w:rPr>
            </w:pPr>
          </w:p>
        </w:tc>
        <w:tc>
          <w:tcPr>
            <w:tcW w:w="1276" w:type="dxa"/>
            <w:vAlign w:val="center"/>
          </w:tcPr>
          <w:p w:rsidR="00D133E4" w:rsidRDefault="00D133E4">
            <w:pPr>
              <w:jc w:val="center"/>
              <w:rPr>
                <w:sz w:val="20"/>
              </w:rPr>
            </w:pPr>
          </w:p>
        </w:tc>
      </w:tr>
      <w:tr w:rsidR="00D133E4">
        <w:trPr>
          <w:trHeight w:val="813"/>
        </w:trPr>
        <w:tc>
          <w:tcPr>
            <w:tcW w:w="2972" w:type="dxa"/>
            <w:tcMar>
              <w:top w:w="57" w:type="dxa"/>
              <w:bottom w:w="57" w:type="dxa"/>
            </w:tcMar>
            <w:vAlign w:val="center"/>
          </w:tcPr>
          <w:p w:rsidR="00D133E4" w:rsidRDefault="007D11D2">
            <w:pPr>
              <w:rPr>
                <w:sz w:val="20"/>
              </w:rPr>
            </w:pPr>
            <w:r>
              <w:rPr>
                <w:sz w:val="20"/>
              </w:rPr>
              <w:t xml:space="preserve">Из общего количества </w:t>
            </w:r>
            <w:r>
              <w:rPr>
                <w:rStyle w:val="af3"/>
                <w:color w:val="000000"/>
                <w:sz w:val="20"/>
                <w:u w:val="none"/>
              </w:rPr>
              <w:t>(из строки 01)</w:t>
            </w:r>
            <w:r>
              <w:rPr>
                <w:sz w:val="20"/>
              </w:rPr>
              <w:t xml:space="preserve"> </w:t>
            </w:r>
            <w:r>
              <w:rPr>
                <w:rFonts w:ascii="Symbol" w:eastAsia="Symbol" w:hAnsi="Symbol" w:cs="Symbol"/>
                <w:sz w:val="20"/>
              </w:rPr>
              <w:t></w:t>
            </w:r>
            <w:r>
              <w:rPr>
                <w:sz w:val="20"/>
              </w:rPr>
              <w:t xml:space="preserve"> предметы, включенные в экспозицию (выставку) для восприятия слепыми и слабовидящими</w:t>
            </w:r>
          </w:p>
        </w:tc>
        <w:tc>
          <w:tcPr>
            <w:tcW w:w="709" w:type="dxa"/>
            <w:tcMar>
              <w:top w:w="57" w:type="dxa"/>
              <w:bottom w:w="57" w:type="dxa"/>
            </w:tcMar>
            <w:vAlign w:val="center"/>
          </w:tcPr>
          <w:p w:rsidR="00D133E4" w:rsidRDefault="007D11D2">
            <w:pPr>
              <w:jc w:val="center"/>
              <w:rPr>
                <w:sz w:val="20"/>
              </w:rPr>
            </w:pPr>
            <w:r>
              <w:rPr>
                <w:sz w:val="20"/>
              </w:rPr>
              <w:t>24</w:t>
            </w:r>
          </w:p>
        </w:tc>
        <w:tc>
          <w:tcPr>
            <w:tcW w:w="567" w:type="dxa"/>
            <w:tcMar>
              <w:top w:w="57" w:type="dxa"/>
              <w:bottom w:w="57" w:type="dxa"/>
            </w:tcMar>
            <w:vAlign w:val="center"/>
          </w:tcPr>
          <w:p w:rsidR="00D133E4" w:rsidRDefault="00D133E4">
            <w:pPr>
              <w:jc w:val="center"/>
              <w:rPr>
                <w:sz w:val="20"/>
              </w:rPr>
            </w:pPr>
          </w:p>
        </w:tc>
        <w:tc>
          <w:tcPr>
            <w:tcW w:w="1134" w:type="dxa"/>
            <w:tcMar>
              <w:top w:w="57" w:type="dxa"/>
              <w:bottom w:w="57" w:type="dxa"/>
            </w:tcMar>
            <w:vAlign w:val="center"/>
          </w:tcPr>
          <w:p w:rsidR="00D133E4" w:rsidRDefault="007D11D2">
            <w:pPr>
              <w:jc w:val="center"/>
              <w:rPr>
                <w:sz w:val="20"/>
              </w:rPr>
            </w:pPr>
            <w:r>
              <w:rPr>
                <w:sz w:val="20"/>
              </w:rPr>
              <w:t>X</w:t>
            </w:r>
          </w:p>
        </w:tc>
        <w:tc>
          <w:tcPr>
            <w:tcW w:w="1134" w:type="dxa"/>
            <w:vAlign w:val="center"/>
          </w:tcPr>
          <w:p w:rsidR="00D133E4" w:rsidRDefault="007D11D2">
            <w:pPr>
              <w:jc w:val="center"/>
              <w:rPr>
                <w:sz w:val="20"/>
              </w:rPr>
            </w:pPr>
            <w:r>
              <w:rPr>
                <w:sz w:val="20"/>
              </w:rPr>
              <w:t>X</w:t>
            </w:r>
          </w:p>
        </w:tc>
        <w:tc>
          <w:tcPr>
            <w:tcW w:w="992" w:type="dxa"/>
            <w:vAlign w:val="center"/>
          </w:tcPr>
          <w:p w:rsidR="00D133E4" w:rsidRDefault="007D11D2">
            <w:pPr>
              <w:jc w:val="center"/>
              <w:rPr>
                <w:sz w:val="20"/>
              </w:rPr>
            </w:pPr>
            <w:r>
              <w:rPr>
                <w:sz w:val="20"/>
              </w:rPr>
              <w:t>X</w:t>
            </w:r>
          </w:p>
        </w:tc>
        <w:tc>
          <w:tcPr>
            <w:tcW w:w="709" w:type="dxa"/>
            <w:tcMar>
              <w:top w:w="57" w:type="dxa"/>
              <w:bottom w:w="57" w:type="dxa"/>
            </w:tcMar>
            <w:vAlign w:val="center"/>
          </w:tcPr>
          <w:p w:rsidR="00D133E4" w:rsidRDefault="00D133E4">
            <w:pPr>
              <w:jc w:val="center"/>
              <w:rPr>
                <w:sz w:val="20"/>
              </w:rPr>
            </w:pPr>
          </w:p>
        </w:tc>
        <w:tc>
          <w:tcPr>
            <w:tcW w:w="1276" w:type="dxa"/>
            <w:vAlign w:val="center"/>
          </w:tcPr>
          <w:p w:rsidR="00D133E4" w:rsidRDefault="007D11D2">
            <w:pPr>
              <w:jc w:val="center"/>
              <w:rPr>
                <w:strike/>
                <w:sz w:val="20"/>
              </w:rPr>
            </w:pPr>
            <w:r>
              <w:rPr>
                <w:sz w:val="20"/>
              </w:rPr>
              <w:t>X</w:t>
            </w:r>
          </w:p>
        </w:tc>
        <w:tc>
          <w:tcPr>
            <w:tcW w:w="708" w:type="dxa"/>
            <w:tcMar>
              <w:top w:w="57" w:type="dxa"/>
              <w:bottom w:w="57" w:type="dxa"/>
            </w:tcMar>
            <w:vAlign w:val="center"/>
          </w:tcPr>
          <w:p w:rsidR="00D133E4" w:rsidRDefault="00D133E4">
            <w:pPr>
              <w:jc w:val="center"/>
              <w:rPr>
                <w:strike/>
                <w:sz w:val="20"/>
              </w:rPr>
            </w:pPr>
          </w:p>
        </w:tc>
        <w:tc>
          <w:tcPr>
            <w:tcW w:w="1276" w:type="dxa"/>
            <w:vAlign w:val="center"/>
          </w:tcPr>
          <w:p w:rsidR="00D133E4" w:rsidRDefault="007D11D2">
            <w:pPr>
              <w:jc w:val="center"/>
              <w:rPr>
                <w:strike/>
                <w:sz w:val="20"/>
              </w:rPr>
            </w:pPr>
            <w:r>
              <w:rPr>
                <w:sz w:val="20"/>
              </w:rPr>
              <w:t>X</w:t>
            </w:r>
          </w:p>
        </w:tc>
        <w:tc>
          <w:tcPr>
            <w:tcW w:w="709" w:type="dxa"/>
            <w:vAlign w:val="center"/>
          </w:tcPr>
          <w:p w:rsidR="00D133E4" w:rsidRDefault="00D133E4">
            <w:pPr>
              <w:jc w:val="center"/>
              <w:rPr>
                <w:strike/>
                <w:sz w:val="20"/>
              </w:rPr>
            </w:pPr>
          </w:p>
        </w:tc>
        <w:tc>
          <w:tcPr>
            <w:tcW w:w="1276" w:type="dxa"/>
            <w:vAlign w:val="center"/>
          </w:tcPr>
          <w:p w:rsidR="00D133E4" w:rsidRDefault="007D11D2">
            <w:pPr>
              <w:jc w:val="center"/>
              <w:rPr>
                <w:strike/>
                <w:sz w:val="20"/>
              </w:rPr>
            </w:pPr>
            <w:r>
              <w:rPr>
                <w:sz w:val="20"/>
              </w:rPr>
              <w:t>X</w:t>
            </w:r>
          </w:p>
        </w:tc>
        <w:tc>
          <w:tcPr>
            <w:tcW w:w="708" w:type="dxa"/>
            <w:tcMar>
              <w:top w:w="57" w:type="dxa"/>
              <w:bottom w:w="57" w:type="dxa"/>
            </w:tcMar>
            <w:vAlign w:val="center"/>
          </w:tcPr>
          <w:p w:rsidR="00D133E4" w:rsidRDefault="007D11D2">
            <w:pPr>
              <w:jc w:val="center"/>
              <w:rPr>
                <w:sz w:val="20"/>
              </w:rPr>
            </w:pPr>
            <w:r>
              <w:rPr>
                <w:sz w:val="20"/>
              </w:rPr>
              <w:t>Х</w:t>
            </w:r>
          </w:p>
        </w:tc>
        <w:tc>
          <w:tcPr>
            <w:tcW w:w="1276" w:type="dxa"/>
            <w:vAlign w:val="center"/>
          </w:tcPr>
          <w:p w:rsidR="00D133E4" w:rsidRDefault="007D11D2">
            <w:pPr>
              <w:jc w:val="center"/>
              <w:rPr>
                <w:sz w:val="20"/>
              </w:rPr>
            </w:pPr>
            <w:r>
              <w:rPr>
                <w:sz w:val="20"/>
              </w:rPr>
              <w:t>Х</w:t>
            </w:r>
          </w:p>
        </w:tc>
      </w:tr>
    </w:tbl>
    <w:p w:rsidR="00D133E4" w:rsidRDefault="00D133E4">
      <w:pPr>
        <w:spacing w:before="60"/>
        <w:rPr>
          <w:sz w:val="20"/>
        </w:rPr>
      </w:pPr>
    </w:p>
    <w:tbl>
      <w:tblPr>
        <w:tblW w:w="0" w:type="auto"/>
        <w:tblLook w:val="04A0" w:firstRow="1" w:lastRow="0" w:firstColumn="1" w:lastColumn="0" w:noHBand="0" w:noVBand="1"/>
      </w:tblPr>
      <w:tblGrid>
        <w:gridCol w:w="9636"/>
        <w:gridCol w:w="567"/>
        <w:gridCol w:w="1016"/>
        <w:gridCol w:w="4135"/>
      </w:tblGrid>
      <w:tr w:rsidR="00D133E4">
        <w:tc>
          <w:tcPr>
            <w:tcW w:w="9747" w:type="dxa"/>
            <w:tcBorders>
              <w:top w:val="none" w:sz="0" w:space="0" w:color="000000"/>
              <w:left w:val="none" w:sz="0" w:space="0" w:color="000000"/>
              <w:bottom w:val="none" w:sz="0" w:space="0" w:color="000000"/>
              <w:right w:val="none" w:sz="0" w:space="0" w:color="000000"/>
            </w:tcBorders>
          </w:tcPr>
          <w:p w:rsidR="00D133E4" w:rsidRDefault="007D11D2">
            <w:pPr>
              <w:spacing w:before="60"/>
              <w:rPr>
                <w:sz w:val="20"/>
              </w:rPr>
            </w:pPr>
            <w:r>
              <w:rPr>
                <w:sz w:val="20"/>
              </w:rPr>
              <w:t xml:space="preserve">Число предметов ФСМ, переведенных в ОФ, НВФ </w:t>
            </w:r>
            <w:r>
              <w:rPr>
                <w:sz w:val="20"/>
              </w:rPr>
              <w:t>в отчетном году</w:t>
            </w:r>
          </w:p>
        </w:tc>
        <w:tc>
          <w:tcPr>
            <w:tcW w:w="567" w:type="dxa"/>
            <w:tcBorders>
              <w:top w:val="none" w:sz="0" w:space="0" w:color="000000"/>
              <w:left w:val="none" w:sz="0" w:space="0" w:color="000000"/>
              <w:bottom w:val="none" w:sz="0" w:space="0" w:color="000000"/>
              <w:right w:val="none" w:sz="0" w:space="0" w:color="000000"/>
            </w:tcBorders>
          </w:tcPr>
          <w:p w:rsidR="00D133E4" w:rsidRDefault="007D11D2">
            <w:pPr>
              <w:spacing w:before="60"/>
              <w:jc w:val="right"/>
              <w:rPr>
                <w:sz w:val="20"/>
              </w:rPr>
            </w:pPr>
            <w:r>
              <w:rPr>
                <w:sz w:val="20"/>
              </w:rPr>
              <w:t>(25)</w:t>
            </w:r>
          </w:p>
        </w:tc>
        <w:tc>
          <w:tcPr>
            <w:tcW w:w="851" w:type="dxa"/>
            <w:tcBorders>
              <w:top w:val="none" w:sz="0" w:space="0" w:color="000000"/>
              <w:left w:val="none" w:sz="0" w:space="0" w:color="000000"/>
              <w:bottom w:val="none" w:sz="0" w:space="0" w:color="000000"/>
              <w:right w:val="none" w:sz="0" w:space="0" w:color="000000"/>
            </w:tcBorders>
          </w:tcPr>
          <w:p w:rsidR="00D133E4" w:rsidRDefault="007D11D2">
            <w:pPr>
              <w:spacing w:before="60"/>
              <w:rPr>
                <w:sz w:val="20"/>
              </w:rPr>
            </w:pPr>
            <w:r>
              <w:rPr>
                <w:sz w:val="20"/>
              </w:rPr>
              <w:t>________</w:t>
            </w:r>
          </w:p>
        </w:tc>
        <w:tc>
          <w:tcPr>
            <w:tcW w:w="4189" w:type="dxa"/>
            <w:tcBorders>
              <w:top w:val="none" w:sz="0" w:space="0" w:color="000000"/>
              <w:left w:val="none" w:sz="0" w:space="0" w:color="000000"/>
              <w:bottom w:val="none" w:sz="0" w:space="0" w:color="000000"/>
              <w:right w:val="none" w:sz="0" w:space="0" w:color="000000"/>
            </w:tcBorders>
          </w:tcPr>
          <w:p w:rsidR="00D133E4" w:rsidRDefault="007D11D2">
            <w:pPr>
              <w:spacing w:before="60"/>
              <w:rPr>
                <w:sz w:val="20"/>
              </w:rPr>
            </w:pPr>
            <w:r>
              <w:rPr>
                <w:sz w:val="20"/>
              </w:rPr>
              <w:t>ед</w:t>
            </w:r>
          </w:p>
        </w:tc>
      </w:tr>
      <w:tr w:rsidR="00D133E4">
        <w:tc>
          <w:tcPr>
            <w:tcW w:w="9747" w:type="dxa"/>
            <w:tcBorders>
              <w:top w:val="none" w:sz="0" w:space="0" w:color="000000"/>
              <w:left w:val="none" w:sz="0" w:space="0" w:color="000000"/>
              <w:bottom w:val="none" w:sz="0" w:space="0" w:color="000000"/>
              <w:right w:val="none" w:sz="0" w:space="0" w:color="000000"/>
            </w:tcBorders>
          </w:tcPr>
          <w:p w:rsidR="00D133E4" w:rsidRDefault="007D11D2">
            <w:pPr>
              <w:spacing w:before="60"/>
              <w:rPr>
                <w:sz w:val="20"/>
              </w:rPr>
            </w:pPr>
            <w:r>
              <w:rPr>
                <w:sz w:val="20"/>
              </w:rPr>
              <w:t xml:space="preserve">Число предметов НВФ, ЭФ, ФМАП, отреставрированных в отчетном году (из </w:t>
            </w:r>
            <w:r>
              <w:rPr>
                <w:rStyle w:val="af3"/>
                <w:color w:val="000000"/>
                <w:sz w:val="20"/>
                <w:u w:val="none"/>
              </w:rPr>
              <w:t>строки 01</w:t>
            </w:r>
            <w:r>
              <w:rPr>
                <w:sz w:val="20"/>
              </w:rPr>
              <w:t xml:space="preserve"> сумма граф 7, 9, 11) </w:t>
            </w:r>
          </w:p>
        </w:tc>
        <w:tc>
          <w:tcPr>
            <w:tcW w:w="567" w:type="dxa"/>
            <w:tcBorders>
              <w:top w:val="none" w:sz="0" w:space="0" w:color="000000"/>
              <w:left w:val="none" w:sz="0" w:space="0" w:color="000000"/>
              <w:bottom w:val="none" w:sz="0" w:space="0" w:color="000000"/>
              <w:right w:val="none" w:sz="0" w:space="0" w:color="000000"/>
            </w:tcBorders>
          </w:tcPr>
          <w:p w:rsidR="00D133E4" w:rsidRDefault="007D11D2">
            <w:pPr>
              <w:spacing w:before="60"/>
              <w:jc w:val="right"/>
              <w:rPr>
                <w:sz w:val="20"/>
              </w:rPr>
            </w:pPr>
            <w:r>
              <w:rPr>
                <w:sz w:val="20"/>
              </w:rPr>
              <w:t>(26)</w:t>
            </w:r>
          </w:p>
        </w:tc>
        <w:tc>
          <w:tcPr>
            <w:tcW w:w="851" w:type="dxa"/>
            <w:tcBorders>
              <w:top w:val="none" w:sz="0" w:space="0" w:color="000000"/>
              <w:left w:val="none" w:sz="0" w:space="0" w:color="000000"/>
              <w:bottom w:val="none" w:sz="0" w:space="0" w:color="000000"/>
              <w:right w:val="none" w:sz="0" w:space="0" w:color="000000"/>
            </w:tcBorders>
          </w:tcPr>
          <w:p w:rsidR="00D133E4" w:rsidRDefault="007D11D2">
            <w:pPr>
              <w:spacing w:before="60"/>
              <w:rPr>
                <w:sz w:val="20"/>
                <w:u w:val="single"/>
              </w:rPr>
            </w:pPr>
            <w:r>
              <w:rPr>
                <w:sz w:val="20"/>
                <w:u w:val="single"/>
              </w:rPr>
              <w:t>________</w:t>
            </w:r>
          </w:p>
        </w:tc>
        <w:tc>
          <w:tcPr>
            <w:tcW w:w="4189" w:type="dxa"/>
            <w:tcBorders>
              <w:top w:val="none" w:sz="0" w:space="0" w:color="000000"/>
              <w:left w:val="none" w:sz="0" w:space="0" w:color="000000"/>
              <w:bottom w:val="none" w:sz="0" w:space="0" w:color="000000"/>
              <w:right w:val="none" w:sz="0" w:space="0" w:color="000000"/>
            </w:tcBorders>
          </w:tcPr>
          <w:p w:rsidR="00D133E4" w:rsidRDefault="007D11D2">
            <w:pPr>
              <w:spacing w:before="60"/>
              <w:rPr>
                <w:sz w:val="20"/>
              </w:rPr>
            </w:pPr>
            <w:r>
              <w:rPr>
                <w:sz w:val="20"/>
              </w:rPr>
              <w:t>ед</w:t>
            </w:r>
          </w:p>
        </w:tc>
      </w:tr>
    </w:tbl>
    <w:p w:rsidR="00D133E4" w:rsidRDefault="00D133E4">
      <w:pPr>
        <w:rPr>
          <w:rFonts w:eastAsia="Cambria"/>
          <w:b/>
          <w:sz w:val="20"/>
          <w:lang w:val="en-US"/>
        </w:rPr>
      </w:pPr>
    </w:p>
    <w:p w:rsidR="00D133E4" w:rsidRDefault="007D11D2">
      <w:pPr>
        <w:jc w:val="center"/>
        <w:rPr>
          <w:rFonts w:eastAsia="Cambria"/>
          <w:b/>
          <w:sz w:val="20"/>
        </w:rPr>
      </w:pPr>
      <w:r>
        <w:rPr>
          <w:rFonts w:eastAsia="Cambria"/>
          <w:b/>
          <w:sz w:val="20"/>
        </w:rPr>
        <w:br w:type="page" w:clear="all"/>
      </w:r>
    </w:p>
    <w:p w:rsidR="00D133E4" w:rsidRDefault="007D11D2">
      <w:pPr>
        <w:jc w:val="center"/>
        <w:rPr>
          <w:rFonts w:eastAsia="Cambria"/>
          <w:b/>
          <w:szCs w:val="24"/>
        </w:rPr>
      </w:pPr>
      <w:r>
        <w:rPr>
          <w:rFonts w:eastAsia="Cambria"/>
          <w:b/>
        </w:rPr>
        <w:lastRenderedPageBreak/>
        <w:t>Раздел 2. Информатизация, единица</w:t>
      </w:r>
    </w:p>
    <w:p w:rsidR="00D133E4" w:rsidRDefault="007D11D2">
      <w:pPr>
        <w:jc w:val="right"/>
        <w:rPr>
          <w:rFonts w:eastAsia="Cambria"/>
          <w:b/>
          <w:szCs w:val="24"/>
        </w:rPr>
      </w:pPr>
      <w:r>
        <w:rPr>
          <w:rFonts w:eastAsia="Cambria"/>
          <w:sz w:val="20"/>
        </w:rPr>
        <w:t xml:space="preserve">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2"/>
        <w:gridCol w:w="1828"/>
        <w:gridCol w:w="2687"/>
        <w:gridCol w:w="793"/>
        <w:gridCol w:w="1107"/>
        <w:gridCol w:w="1202"/>
        <w:gridCol w:w="1292"/>
        <w:gridCol w:w="1870"/>
        <w:gridCol w:w="1166"/>
        <w:gridCol w:w="1445"/>
        <w:gridCol w:w="1162"/>
      </w:tblGrid>
      <w:tr w:rsidR="00D133E4">
        <w:trPr>
          <w:trHeight w:val="473"/>
          <w:jc w:val="center"/>
        </w:trPr>
        <w:tc>
          <w:tcPr>
            <w:tcW w:w="642" w:type="dxa"/>
            <w:vMerge w:val="restart"/>
            <w:tcMar>
              <w:left w:w="28" w:type="dxa"/>
              <w:right w:w="28" w:type="dxa"/>
            </w:tcMar>
          </w:tcPr>
          <w:p w:rsidR="00D133E4" w:rsidRDefault="007D11D2">
            <w:pPr>
              <w:spacing w:before="20" w:after="20"/>
              <w:jc w:val="center"/>
              <w:rPr>
                <w:rFonts w:eastAsia="Cambria"/>
                <w:sz w:val="20"/>
                <w:lang w:eastAsia="en-US"/>
              </w:rPr>
            </w:pPr>
            <w:r>
              <w:rPr>
                <w:rFonts w:eastAsia="Cambria"/>
                <w:sz w:val="20"/>
                <w:lang w:eastAsia="en-US"/>
              </w:rPr>
              <w:t>№ строки</w:t>
            </w:r>
          </w:p>
        </w:tc>
        <w:tc>
          <w:tcPr>
            <w:tcW w:w="4571" w:type="dxa"/>
            <w:gridSpan w:val="2"/>
            <w:tcMar>
              <w:left w:w="28" w:type="dxa"/>
              <w:right w:w="28" w:type="dxa"/>
            </w:tcMar>
          </w:tcPr>
          <w:p w:rsidR="00D133E4" w:rsidRDefault="007D11D2">
            <w:pPr>
              <w:spacing w:before="20" w:after="20"/>
              <w:jc w:val="center"/>
              <w:rPr>
                <w:rFonts w:eastAsia="Cambria"/>
                <w:sz w:val="20"/>
                <w:lang w:eastAsia="en-US"/>
              </w:rPr>
            </w:pPr>
            <w:r>
              <w:rPr>
                <w:rFonts w:eastAsia="Cambria"/>
                <w:sz w:val="20"/>
                <w:lang w:eastAsia="en-US"/>
              </w:rPr>
              <w:t>Наличие автоматизированной технологии</w:t>
            </w:r>
          </w:p>
        </w:tc>
        <w:tc>
          <w:tcPr>
            <w:tcW w:w="788" w:type="dxa"/>
            <w:vMerge w:val="restart"/>
            <w:tcMar>
              <w:left w:w="28" w:type="dxa"/>
              <w:right w:w="28" w:type="dxa"/>
            </w:tcMar>
          </w:tcPr>
          <w:p w:rsidR="00D133E4" w:rsidRDefault="007D11D2">
            <w:pPr>
              <w:spacing w:before="20" w:after="20"/>
              <w:jc w:val="center"/>
              <w:rPr>
                <w:rFonts w:eastAsia="Cambria"/>
                <w:sz w:val="20"/>
                <w:lang w:eastAsia="en-US"/>
              </w:rPr>
            </w:pPr>
            <w:r>
              <w:rPr>
                <w:rFonts w:eastAsia="Cambria"/>
                <w:sz w:val="20"/>
                <w:lang w:eastAsia="en-US"/>
              </w:rPr>
              <w:t xml:space="preserve">Наличие доступа в Интер-нет </w:t>
            </w:r>
            <w:r>
              <w:rPr>
                <w:rFonts w:eastAsia="Cambria"/>
                <w:sz w:val="20"/>
                <w:lang w:eastAsia="en-US"/>
              </w:rPr>
              <w:br w:type="textWrapping" w:clear="all"/>
            </w:r>
            <w:r>
              <w:rPr>
                <w:rFonts w:eastAsia="Cambria"/>
                <w:sz w:val="20"/>
                <w:lang w:eastAsia="en-US"/>
              </w:rPr>
              <w:t xml:space="preserve">(да </w:t>
            </w:r>
            <w:r>
              <w:rPr>
                <w:rFonts w:eastAsia="Cambria"/>
                <w:sz w:val="20"/>
                <w:szCs w:val="18"/>
                <w:lang w:eastAsia="en-US"/>
              </w:rPr>
              <w:t xml:space="preserve">– </w:t>
            </w:r>
            <w:r>
              <w:rPr>
                <w:rFonts w:eastAsia="Cambria"/>
                <w:sz w:val="20"/>
                <w:lang w:eastAsia="en-US"/>
              </w:rPr>
              <w:t xml:space="preserve">1, нет </w:t>
            </w:r>
            <w:r>
              <w:rPr>
                <w:rFonts w:eastAsia="Cambria"/>
                <w:sz w:val="20"/>
                <w:szCs w:val="18"/>
                <w:lang w:eastAsia="en-US"/>
              </w:rPr>
              <w:t xml:space="preserve">– </w:t>
            </w:r>
            <w:r>
              <w:rPr>
                <w:rFonts w:eastAsia="Cambria"/>
                <w:sz w:val="20"/>
                <w:lang w:eastAsia="en-US"/>
              </w:rPr>
              <w:t>0)</w:t>
            </w:r>
          </w:p>
        </w:tc>
        <w:tc>
          <w:tcPr>
            <w:tcW w:w="1100" w:type="dxa"/>
            <w:vMerge w:val="restart"/>
            <w:tcMar>
              <w:left w:w="28" w:type="dxa"/>
              <w:right w:w="28" w:type="dxa"/>
            </w:tcMar>
          </w:tcPr>
          <w:p w:rsidR="00D133E4" w:rsidRDefault="007D11D2">
            <w:pPr>
              <w:spacing w:before="20" w:after="20"/>
              <w:jc w:val="center"/>
              <w:rPr>
                <w:rFonts w:eastAsia="Cambria"/>
                <w:sz w:val="20"/>
                <w:lang w:eastAsia="en-US"/>
              </w:rPr>
            </w:pPr>
            <w:r>
              <w:rPr>
                <w:rFonts w:eastAsia="Cambria"/>
                <w:sz w:val="20"/>
                <w:lang w:eastAsia="en-US"/>
              </w:rPr>
              <w:t xml:space="preserve">Наличие доступа </w:t>
            </w:r>
            <w:r>
              <w:rPr>
                <w:rFonts w:eastAsia="Cambria"/>
                <w:sz w:val="20"/>
                <w:lang w:eastAsia="en-US"/>
              </w:rPr>
              <w:br w:type="textWrapping" w:clear="all"/>
            </w:r>
            <w:r>
              <w:rPr>
                <w:rFonts w:eastAsia="Cambria"/>
                <w:sz w:val="20"/>
                <w:lang w:eastAsia="en-US"/>
              </w:rPr>
              <w:t xml:space="preserve">в Интернет </w:t>
            </w:r>
            <w:r>
              <w:rPr>
                <w:rFonts w:eastAsia="Cambria"/>
                <w:sz w:val="20"/>
                <w:lang w:eastAsia="en-US"/>
              </w:rPr>
              <w:br w:type="textWrapping" w:clear="all"/>
            </w:r>
            <w:r>
              <w:rPr>
                <w:rFonts w:eastAsia="Cambria"/>
                <w:sz w:val="20"/>
                <w:lang w:eastAsia="en-US"/>
              </w:rPr>
              <w:t>для посетителей</w:t>
            </w:r>
            <w:r>
              <w:rPr>
                <w:rFonts w:eastAsia="Cambria"/>
                <w:sz w:val="20"/>
                <w:lang w:eastAsia="en-US"/>
              </w:rPr>
              <w:br w:type="textWrapping" w:clear="all"/>
            </w:r>
            <w:r>
              <w:rPr>
                <w:rFonts w:eastAsia="Cambria"/>
                <w:sz w:val="20"/>
                <w:lang w:eastAsia="en-US"/>
              </w:rPr>
              <w:t xml:space="preserve">(да </w:t>
            </w:r>
            <w:r>
              <w:rPr>
                <w:rFonts w:eastAsia="Cambria"/>
                <w:sz w:val="20"/>
                <w:szCs w:val="18"/>
                <w:lang w:eastAsia="en-US"/>
              </w:rPr>
              <w:t xml:space="preserve">– </w:t>
            </w:r>
            <w:r>
              <w:rPr>
                <w:rFonts w:eastAsia="Cambria"/>
                <w:sz w:val="20"/>
                <w:lang w:eastAsia="en-US"/>
              </w:rPr>
              <w:t xml:space="preserve">1, </w:t>
            </w:r>
            <w:r>
              <w:rPr>
                <w:rFonts w:eastAsia="Cambria"/>
                <w:sz w:val="20"/>
                <w:lang w:eastAsia="en-US"/>
              </w:rPr>
              <w:br w:type="textWrapping" w:clear="all"/>
            </w:r>
            <w:r>
              <w:rPr>
                <w:rFonts w:eastAsia="Cambria"/>
                <w:sz w:val="20"/>
                <w:lang w:eastAsia="en-US"/>
              </w:rPr>
              <w:t xml:space="preserve">нет </w:t>
            </w:r>
            <w:r>
              <w:rPr>
                <w:rFonts w:eastAsia="Cambria"/>
                <w:sz w:val="20"/>
                <w:szCs w:val="18"/>
                <w:lang w:eastAsia="en-US"/>
              </w:rPr>
              <w:t xml:space="preserve">– </w:t>
            </w:r>
            <w:r>
              <w:rPr>
                <w:rFonts w:eastAsia="Cambria"/>
                <w:sz w:val="20"/>
                <w:lang w:eastAsia="en-US"/>
              </w:rPr>
              <w:t>0)</w:t>
            </w:r>
          </w:p>
        </w:tc>
        <w:tc>
          <w:tcPr>
            <w:tcW w:w="1199" w:type="dxa"/>
            <w:vMerge w:val="restart"/>
            <w:tcMar>
              <w:left w:w="28" w:type="dxa"/>
              <w:right w:w="28" w:type="dxa"/>
            </w:tcMar>
          </w:tcPr>
          <w:p w:rsidR="00D133E4" w:rsidRDefault="007D11D2">
            <w:pPr>
              <w:spacing w:before="20" w:after="20"/>
              <w:jc w:val="center"/>
              <w:rPr>
                <w:rFonts w:eastAsia="Cambria"/>
                <w:sz w:val="20"/>
                <w:lang w:eastAsia="en-US"/>
              </w:rPr>
            </w:pPr>
            <w:r>
              <w:rPr>
                <w:rFonts w:eastAsia="Cambria"/>
                <w:sz w:val="20"/>
                <w:lang w:eastAsia="en-US"/>
              </w:rPr>
              <w:t>Наличие собственного</w:t>
            </w:r>
            <w:r>
              <w:rPr>
                <w:rFonts w:eastAsia="Cambria"/>
                <w:sz w:val="20"/>
                <w:lang w:eastAsia="en-US"/>
              </w:rPr>
              <w:br w:type="textWrapping" w:clear="all"/>
            </w:r>
            <w:r>
              <w:rPr>
                <w:rFonts w:eastAsia="Cambria"/>
                <w:sz w:val="20"/>
                <w:lang w:eastAsia="en-US"/>
              </w:rPr>
              <w:t>Интернет-сайта или</w:t>
            </w:r>
            <w:r>
              <w:rPr>
                <w:rFonts w:eastAsia="Cambria"/>
                <w:sz w:val="20"/>
                <w:lang w:eastAsia="en-US"/>
              </w:rPr>
              <w:br w:type="textWrapping" w:clear="all"/>
            </w:r>
            <w:r>
              <w:rPr>
                <w:rFonts w:eastAsia="Cambria"/>
                <w:sz w:val="20"/>
                <w:lang w:eastAsia="en-US"/>
              </w:rPr>
              <w:t xml:space="preserve">Интернет-страницы  </w:t>
            </w:r>
            <w:r>
              <w:rPr>
                <w:rFonts w:eastAsia="Cambria"/>
                <w:sz w:val="20"/>
                <w:lang w:eastAsia="en-US"/>
              </w:rPr>
              <w:br w:type="textWrapping" w:clear="all"/>
            </w:r>
            <w:r>
              <w:rPr>
                <w:rFonts w:eastAsia="Cambria"/>
                <w:sz w:val="20"/>
                <w:lang w:eastAsia="en-US"/>
              </w:rPr>
              <w:t xml:space="preserve">(да </w:t>
            </w:r>
            <w:r>
              <w:rPr>
                <w:rFonts w:eastAsia="Cambria"/>
                <w:sz w:val="20"/>
                <w:szCs w:val="18"/>
                <w:lang w:eastAsia="en-US"/>
              </w:rPr>
              <w:t xml:space="preserve">– </w:t>
            </w:r>
            <w:r>
              <w:rPr>
                <w:rFonts w:eastAsia="Cambria"/>
                <w:sz w:val="20"/>
                <w:lang w:eastAsia="en-US"/>
              </w:rPr>
              <w:t xml:space="preserve">1, </w:t>
            </w:r>
            <w:r>
              <w:rPr>
                <w:rFonts w:eastAsia="Cambria"/>
                <w:sz w:val="20"/>
                <w:lang w:eastAsia="en-US"/>
              </w:rPr>
              <w:br w:type="textWrapping" w:clear="all"/>
            </w:r>
            <w:r>
              <w:rPr>
                <w:rFonts w:eastAsia="Cambria"/>
                <w:sz w:val="20"/>
                <w:lang w:eastAsia="en-US"/>
              </w:rPr>
              <w:t xml:space="preserve">нет </w:t>
            </w:r>
            <w:r>
              <w:rPr>
                <w:rFonts w:eastAsia="Cambria"/>
                <w:sz w:val="20"/>
                <w:szCs w:val="18"/>
                <w:lang w:eastAsia="en-US"/>
              </w:rPr>
              <w:t xml:space="preserve">– </w:t>
            </w:r>
            <w:r>
              <w:rPr>
                <w:rFonts w:eastAsia="Cambria"/>
                <w:sz w:val="20"/>
                <w:lang w:eastAsia="en-US"/>
              </w:rPr>
              <w:t>0)</w:t>
            </w:r>
          </w:p>
        </w:tc>
        <w:tc>
          <w:tcPr>
            <w:tcW w:w="1283" w:type="dxa"/>
            <w:vMerge w:val="restart"/>
            <w:tcMar>
              <w:left w:w="28" w:type="dxa"/>
              <w:right w:w="28" w:type="dxa"/>
            </w:tcMar>
          </w:tcPr>
          <w:p w:rsidR="00D133E4" w:rsidRDefault="007D11D2">
            <w:pPr>
              <w:spacing w:before="20" w:after="20"/>
              <w:jc w:val="center"/>
              <w:rPr>
                <w:rFonts w:eastAsia="Cambria"/>
                <w:sz w:val="20"/>
                <w:lang w:eastAsia="en-US"/>
              </w:rPr>
            </w:pPr>
            <w:r>
              <w:rPr>
                <w:rFonts w:eastAsia="Cambria"/>
                <w:sz w:val="20"/>
                <w:lang w:eastAsia="en-US"/>
              </w:rPr>
              <w:t>Наличие собственного Интернет-сайта или</w:t>
            </w:r>
            <w:r>
              <w:rPr>
                <w:rFonts w:eastAsia="Cambria"/>
                <w:sz w:val="20"/>
                <w:lang w:eastAsia="en-US"/>
              </w:rPr>
              <w:br w:type="textWrapping" w:clear="all"/>
            </w:r>
            <w:r>
              <w:rPr>
                <w:rFonts w:eastAsia="Cambria"/>
                <w:sz w:val="20"/>
                <w:lang w:eastAsia="en-US"/>
              </w:rPr>
              <w:t>Интернет-страницы</w:t>
            </w:r>
            <w:r>
              <w:rPr>
                <w:rFonts w:eastAsia="Cambria"/>
                <w:sz w:val="20"/>
                <w:lang w:eastAsia="en-US"/>
              </w:rPr>
              <w:t xml:space="preserve">, доступного </w:t>
            </w:r>
            <w:r>
              <w:rPr>
                <w:rFonts w:eastAsia="Cambria"/>
                <w:sz w:val="20"/>
                <w:lang w:eastAsia="en-US"/>
              </w:rPr>
              <w:br w:type="textWrapping" w:clear="all"/>
            </w:r>
            <w:r>
              <w:rPr>
                <w:rFonts w:eastAsia="Cambria"/>
                <w:sz w:val="20"/>
                <w:lang w:eastAsia="en-US"/>
              </w:rPr>
              <w:t>для слепых и слабовидящих</w:t>
            </w:r>
            <w:r>
              <w:rPr>
                <w:rFonts w:eastAsia="Cambria"/>
                <w:sz w:val="20"/>
                <w:lang w:eastAsia="en-US"/>
              </w:rPr>
              <w:br w:type="textWrapping" w:clear="all"/>
            </w:r>
            <w:r>
              <w:rPr>
                <w:rFonts w:eastAsia="Cambria"/>
                <w:sz w:val="20"/>
                <w:lang w:eastAsia="en-US"/>
              </w:rPr>
              <w:t xml:space="preserve">(да </w:t>
            </w:r>
            <w:r>
              <w:rPr>
                <w:rFonts w:eastAsia="Cambria"/>
                <w:sz w:val="20"/>
                <w:szCs w:val="18"/>
                <w:lang w:eastAsia="en-US"/>
              </w:rPr>
              <w:t xml:space="preserve">– </w:t>
            </w:r>
            <w:r>
              <w:rPr>
                <w:rFonts w:eastAsia="Cambria"/>
                <w:sz w:val="20"/>
                <w:lang w:eastAsia="en-US"/>
              </w:rPr>
              <w:t xml:space="preserve">1, </w:t>
            </w:r>
            <w:r>
              <w:rPr>
                <w:rFonts w:eastAsia="Cambria"/>
                <w:sz w:val="20"/>
                <w:lang w:eastAsia="en-US"/>
              </w:rPr>
              <w:br w:type="textWrapping" w:clear="all"/>
            </w:r>
            <w:r>
              <w:rPr>
                <w:rFonts w:eastAsia="Cambria"/>
                <w:sz w:val="20"/>
                <w:lang w:eastAsia="en-US"/>
              </w:rPr>
              <w:t xml:space="preserve">нет </w:t>
            </w:r>
            <w:r>
              <w:rPr>
                <w:rFonts w:eastAsia="Cambria"/>
                <w:sz w:val="20"/>
                <w:szCs w:val="18"/>
                <w:lang w:eastAsia="en-US"/>
              </w:rPr>
              <w:t xml:space="preserve">– </w:t>
            </w:r>
            <w:r>
              <w:rPr>
                <w:rFonts w:eastAsia="Cambria"/>
                <w:sz w:val="20"/>
                <w:lang w:eastAsia="en-US"/>
              </w:rPr>
              <w:t>0)</w:t>
            </w:r>
          </w:p>
        </w:tc>
        <w:tc>
          <w:tcPr>
            <w:tcW w:w="1859" w:type="dxa"/>
            <w:vMerge w:val="restart"/>
            <w:tcMar>
              <w:left w:w="28" w:type="dxa"/>
              <w:right w:w="28" w:type="dxa"/>
            </w:tcMar>
          </w:tcPr>
          <w:p w:rsidR="00D133E4" w:rsidRDefault="007D11D2">
            <w:pPr>
              <w:spacing w:before="20" w:after="20"/>
              <w:jc w:val="center"/>
              <w:rPr>
                <w:rFonts w:eastAsia="Cambria"/>
                <w:sz w:val="20"/>
                <w:lang w:eastAsia="en-US"/>
              </w:rPr>
            </w:pPr>
            <w:r>
              <w:rPr>
                <w:rFonts w:eastAsia="Cambria"/>
                <w:sz w:val="20"/>
                <w:lang w:eastAsia="en-US"/>
              </w:rPr>
              <w:t>Число музейных предметов, внесенных в автоматизированную музейную систему</w:t>
            </w:r>
          </w:p>
        </w:tc>
        <w:tc>
          <w:tcPr>
            <w:tcW w:w="1160" w:type="dxa"/>
            <w:vMerge w:val="restart"/>
            <w:tcMar>
              <w:left w:w="28" w:type="dxa"/>
              <w:right w:w="28" w:type="dxa"/>
            </w:tcMar>
          </w:tcPr>
          <w:p w:rsidR="00D133E4" w:rsidRDefault="007D11D2">
            <w:pPr>
              <w:spacing w:before="20" w:after="20"/>
              <w:jc w:val="center"/>
              <w:rPr>
                <w:rFonts w:eastAsia="Cambria"/>
                <w:sz w:val="20"/>
                <w:lang w:eastAsia="en-US"/>
              </w:rPr>
            </w:pPr>
            <w:r>
              <w:rPr>
                <w:rFonts w:eastAsia="Cambria"/>
                <w:sz w:val="20"/>
                <w:lang w:eastAsia="en-US"/>
              </w:rPr>
              <w:t>из них предметов, имеющих цифровые изображения</w:t>
            </w:r>
            <w:r>
              <w:rPr>
                <w:rFonts w:eastAsia="Cambria"/>
                <w:sz w:val="20"/>
                <w:lang w:eastAsia="en-US"/>
              </w:rPr>
              <w:br w:type="textWrapping" w:clear="all"/>
            </w:r>
            <w:r>
              <w:rPr>
                <w:rFonts w:eastAsia="Cambria"/>
                <w:sz w:val="20"/>
                <w:lang w:eastAsia="en-US"/>
              </w:rPr>
              <w:t>(из графы 8) </w:t>
            </w:r>
          </w:p>
        </w:tc>
        <w:tc>
          <w:tcPr>
            <w:tcW w:w="1436" w:type="dxa"/>
            <w:vMerge w:val="restart"/>
            <w:tcMar>
              <w:left w:w="28" w:type="dxa"/>
              <w:right w:w="28" w:type="dxa"/>
            </w:tcMar>
          </w:tcPr>
          <w:p w:rsidR="00D133E4" w:rsidRDefault="007D11D2">
            <w:pPr>
              <w:spacing w:before="20" w:after="20"/>
              <w:jc w:val="center"/>
              <w:rPr>
                <w:rFonts w:eastAsia="Cambria"/>
                <w:sz w:val="20"/>
                <w:lang w:eastAsia="en-US"/>
              </w:rPr>
            </w:pPr>
            <w:r>
              <w:rPr>
                <w:rFonts w:eastAsia="Cambria"/>
                <w:sz w:val="20"/>
                <w:lang w:eastAsia="en-US"/>
              </w:rPr>
              <w:t xml:space="preserve">из них, доступных </w:t>
            </w:r>
            <w:r>
              <w:rPr>
                <w:rFonts w:eastAsia="Cambria"/>
                <w:sz w:val="20"/>
                <w:lang w:eastAsia="en-US"/>
              </w:rPr>
              <w:br w:type="textWrapping" w:clear="all"/>
            </w:r>
            <w:r>
              <w:rPr>
                <w:rFonts w:eastAsia="Cambria"/>
                <w:sz w:val="20"/>
                <w:lang w:eastAsia="en-US"/>
              </w:rPr>
              <w:t xml:space="preserve">в Интернете </w:t>
            </w:r>
            <w:r>
              <w:rPr>
                <w:rFonts w:eastAsia="Cambria"/>
                <w:sz w:val="20"/>
                <w:lang w:eastAsia="en-US"/>
              </w:rPr>
              <w:br w:type="textWrapping" w:clear="all"/>
            </w:r>
            <w:r>
              <w:rPr>
                <w:rFonts w:eastAsia="Cambria"/>
                <w:sz w:val="20"/>
                <w:lang w:eastAsia="en-US"/>
              </w:rPr>
              <w:t>на различных сайтах/порталах</w:t>
            </w:r>
            <w:r>
              <w:rPr>
                <w:rFonts w:eastAsia="Cambria"/>
                <w:sz w:val="20"/>
                <w:lang w:eastAsia="en-US"/>
              </w:rPr>
              <w:br w:type="textWrapping" w:clear="all"/>
            </w:r>
            <w:r>
              <w:rPr>
                <w:rFonts w:eastAsia="Cambria"/>
                <w:sz w:val="20"/>
                <w:lang w:eastAsia="en-US"/>
              </w:rPr>
              <w:t>(</w:t>
            </w:r>
            <w:r>
              <w:rPr>
                <w:rFonts w:eastAsia="Cambria"/>
                <w:sz w:val="20"/>
                <w:lang w:eastAsia="en-US"/>
              </w:rPr>
              <w:t xml:space="preserve">из графы 9) </w:t>
            </w:r>
          </w:p>
        </w:tc>
        <w:tc>
          <w:tcPr>
            <w:tcW w:w="1156" w:type="dxa"/>
            <w:vMerge w:val="restart"/>
            <w:tcMar>
              <w:left w:w="28" w:type="dxa"/>
              <w:right w:w="28" w:type="dxa"/>
            </w:tcMar>
          </w:tcPr>
          <w:p w:rsidR="00D133E4" w:rsidRDefault="007D11D2">
            <w:pPr>
              <w:spacing w:before="20" w:after="20"/>
              <w:jc w:val="center"/>
              <w:rPr>
                <w:rFonts w:eastAsia="Cambria"/>
                <w:sz w:val="20"/>
                <w:lang w:eastAsia="en-US"/>
              </w:rPr>
            </w:pPr>
            <w:r>
              <w:rPr>
                <w:rFonts w:eastAsia="Cambria"/>
                <w:sz w:val="20"/>
                <w:lang w:eastAsia="en-US"/>
              </w:rPr>
              <w:t>Число музейных предметов, внесенных в Госу-дарственный каталог Музейного фонда Российской Федерации</w:t>
            </w:r>
          </w:p>
        </w:tc>
      </w:tr>
      <w:tr w:rsidR="00D133E4">
        <w:trPr>
          <w:trHeight w:val="2394"/>
          <w:jc w:val="center"/>
        </w:trPr>
        <w:tc>
          <w:tcPr>
            <w:tcW w:w="642" w:type="dxa"/>
            <w:vMerge/>
            <w:tcMar>
              <w:left w:w="28" w:type="dxa"/>
              <w:right w:w="28" w:type="dxa"/>
            </w:tcMar>
            <w:vAlign w:val="center"/>
          </w:tcPr>
          <w:p w:rsidR="00D133E4" w:rsidRDefault="00D133E4">
            <w:pPr>
              <w:spacing w:before="20" w:after="20"/>
              <w:rPr>
                <w:rFonts w:eastAsia="Cambria"/>
                <w:sz w:val="20"/>
                <w:lang w:eastAsia="en-US"/>
              </w:rPr>
            </w:pPr>
          </w:p>
        </w:tc>
        <w:tc>
          <w:tcPr>
            <w:tcW w:w="1828" w:type="dxa"/>
            <w:tcMar>
              <w:left w:w="28" w:type="dxa"/>
              <w:right w:w="28" w:type="dxa"/>
            </w:tcMar>
          </w:tcPr>
          <w:p w:rsidR="00D133E4" w:rsidRDefault="007D11D2">
            <w:pPr>
              <w:spacing w:before="20" w:after="20"/>
              <w:jc w:val="center"/>
              <w:rPr>
                <w:rFonts w:eastAsia="Cambria"/>
                <w:sz w:val="20"/>
                <w:lang w:eastAsia="en-US"/>
              </w:rPr>
            </w:pPr>
            <w:r>
              <w:rPr>
                <w:rFonts w:eastAsia="Cambria"/>
                <w:sz w:val="20"/>
                <w:lang w:eastAsia="en-US"/>
              </w:rPr>
              <w:t xml:space="preserve">Для обработки поступлений </w:t>
            </w:r>
            <w:r>
              <w:rPr>
                <w:rFonts w:eastAsia="Cambria"/>
                <w:sz w:val="20"/>
                <w:lang w:eastAsia="en-US"/>
              </w:rPr>
              <w:br w:type="textWrapping" w:clear="all"/>
            </w:r>
            <w:r>
              <w:rPr>
                <w:rFonts w:eastAsia="Cambria"/>
                <w:sz w:val="20"/>
                <w:lang w:eastAsia="en-US"/>
              </w:rPr>
              <w:t xml:space="preserve">и ведения автоматизированной музейной системы (да </w:t>
            </w:r>
            <w:r>
              <w:rPr>
                <w:rFonts w:eastAsia="Cambria"/>
                <w:sz w:val="20"/>
                <w:szCs w:val="18"/>
                <w:lang w:eastAsia="en-US"/>
              </w:rPr>
              <w:t xml:space="preserve">– </w:t>
            </w:r>
            <w:r>
              <w:rPr>
                <w:rFonts w:eastAsia="Cambria"/>
                <w:sz w:val="20"/>
                <w:lang w:eastAsia="en-US"/>
              </w:rPr>
              <w:t xml:space="preserve">1, нет </w:t>
            </w:r>
            <w:r>
              <w:rPr>
                <w:rFonts w:eastAsia="Cambria"/>
                <w:sz w:val="20"/>
                <w:szCs w:val="18"/>
                <w:lang w:eastAsia="en-US"/>
              </w:rPr>
              <w:t xml:space="preserve">– </w:t>
            </w:r>
            <w:r>
              <w:rPr>
                <w:rFonts w:eastAsia="Cambria"/>
                <w:sz w:val="20"/>
                <w:lang w:eastAsia="en-US"/>
              </w:rPr>
              <w:t>0)</w:t>
            </w:r>
          </w:p>
        </w:tc>
        <w:tc>
          <w:tcPr>
            <w:tcW w:w="2743" w:type="dxa"/>
            <w:tcMar>
              <w:left w:w="28" w:type="dxa"/>
              <w:right w:w="28" w:type="dxa"/>
            </w:tcMar>
          </w:tcPr>
          <w:p w:rsidR="00D133E4" w:rsidRDefault="007D11D2">
            <w:pPr>
              <w:spacing w:before="20" w:after="20"/>
              <w:jc w:val="center"/>
              <w:rPr>
                <w:rFonts w:eastAsia="Cambria"/>
                <w:sz w:val="20"/>
                <w:lang w:eastAsia="en-US"/>
              </w:rPr>
            </w:pPr>
            <w:r>
              <w:rPr>
                <w:rFonts w:eastAsia="Cambria"/>
                <w:sz w:val="20"/>
                <w:lang w:eastAsia="en-US"/>
              </w:rPr>
              <w:t xml:space="preserve">Наличие мест для работы посетителей </w:t>
            </w:r>
            <w:r>
              <w:rPr>
                <w:rFonts w:eastAsia="Cambria"/>
                <w:sz w:val="20"/>
                <w:lang w:eastAsia="en-US"/>
              </w:rPr>
              <w:br w:type="textWrapping" w:clear="all"/>
            </w:r>
            <w:r>
              <w:rPr>
                <w:rFonts w:eastAsia="Cambria"/>
                <w:sz w:val="20"/>
                <w:lang w:eastAsia="en-US"/>
              </w:rPr>
              <w:t xml:space="preserve">с </w:t>
            </w:r>
            <w:r>
              <w:rPr>
                <w:rFonts w:eastAsia="Cambria"/>
                <w:sz w:val="20"/>
                <w:lang w:eastAsia="en-US"/>
              </w:rPr>
              <w:t>электронными ресурсами музея</w:t>
            </w:r>
            <w:r>
              <w:rPr>
                <w:rFonts w:eastAsia="Cambria"/>
                <w:strike/>
                <w:sz w:val="20"/>
                <w:lang w:eastAsia="en-US"/>
              </w:rPr>
              <w:t xml:space="preserve"> </w:t>
            </w:r>
            <w:r>
              <w:rPr>
                <w:rFonts w:eastAsia="Cambria"/>
                <w:sz w:val="20"/>
                <w:lang w:eastAsia="en-US"/>
              </w:rPr>
              <w:br w:type="textWrapping" w:clear="all"/>
            </w:r>
            <w:r>
              <w:rPr>
                <w:rFonts w:eastAsia="Cambria"/>
                <w:sz w:val="20"/>
                <w:lang w:eastAsia="en-US"/>
              </w:rPr>
              <w:t xml:space="preserve">(да </w:t>
            </w:r>
            <w:r>
              <w:rPr>
                <w:rFonts w:eastAsia="Cambria"/>
                <w:sz w:val="20"/>
                <w:szCs w:val="18"/>
                <w:lang w:eastAsia="en-US"/>
              </w:rPr>
              <w:t xml:space="preserve">– </w:t>
            </w:r>
            <w:r>
              <w:rPr>
                <w:rFonts w:eastAsia="Cambria"/>
                <w:sz w:val="20"/>
                <w:lang w:eastAsia="en-US"/>
              </w:rPr>
              <w:t xml:space="preserve">1, нет </w:t>
            </w:r>
            <w:r>
              <w:rPr>
                <w:rFonts w:eastAsia="Cambria"/>
                <w:sz w:val="20"/>
                <w:szCs w:val="18"/>
                <w:lang w:eastAsia="en-US"/>
              </w:rPr>
              <w:t>–</w:t>
            </w:r>
            <w:r>
              <w:rPr>
                <w:rFonts w:eastAsia="Cambria"/>
                <w:sz w:val="20"/>
                <w:lang w:eastAsia="en-US"/>
              </w:rPr>
              <w:t xml:space="preserve"> 0)</w:t>
            </w:r>
          </w:p>
        </w:tc>
        <w:tc>
          <w:tcPr>
            <w:tcW w:w="788" w:type="dxa"/>
            <w:vMerge/>
            <w:tcMar>
              <w:left w:w="28" w:type="dxa"/>
              <w:right w:w="28" w:type="dxa"/>
            </w:tcMar>
            <w:vAlign w:val="center"/>
          </w:tcPr>
          <w:p w:rsidR="00D133E4" w:rsidRDefault="00D133E4">
            <w:pPr>
              <w:spacing w:before="20" w:after="20"/>
              <w:rPr>
                <w:rFonts w:eastAsia="Cambria"/>
                <w:sz w:val="20"/>
                <w:lang w:eastAsia="en-US"/>
              </w:rPr>
            </w:pPr>
          </w:p>
        </w:tc>
        <w:tc>
          <w:tcPr>
            <w:tcW w:w="1100" w:type="dxa"/>
            <w:vMerge/>
            <w:tcMar>
              <w:left w:w="28" w:type="dxa"/>
              <w:right w:w="28" w:type="dxa"/>
            </w:tcMar>
            <w:vAlign w:val="center"/>
          </w:tcPr>
          <w:p w:rsidR="00D133E4" w:rsidRDefault="00D133E4">
            <w:pPr>
              <w:spacing w:before="20" w:after="20"/>
              <w:rPr>
                <w:rFonts w:eastAsia="Cambria"/>
                <w:sz w:val="20"/>
                <w:lang w:eastAsia="en-US"/>
              </w:rPr>
            </w:pPr>
          </w:p>
        </w:tc>
        <w:tc>
          <w:tcPr>
            <w:tcW w:w="1199" w:type="dxa"/>
            <w:vMerge/>
            <w:tcMar>
              <w:left w:w="28" w:type="dxa"/>
              <w:right w:w="28" w:type="dxa"/>
            </w:tcMar>
            <w:vAlign w:val="center"/>
          </w:tcPr>
          <w:p w:rsidR="00D133E4" w:rsidRDefault="00D133E4">
            <w:pPr>
              <w:spacing w:before="20" w:after="20"/>
              <w:rPr>
                <w:rFonts w:eastAsia="Cambria"/>
                <w:sz w:val="20"/>
                <w:lang w:eastAsia="en-US"/>
              </w:rPr>
            </w:pPr>
          </w:p>
        </w:tc>
        <w:tc>
          <w:tcPr>
            <w:tcW w:w="1283" w:type="dxa"/>
            <w:vMerge/>
            <w:tcMar>
              <w:left w:w="28" w:type="dxa"/>
              <w:right w:w="28" w:type="dxa"/>
            </w:tcMar>
            <w:vAlign w:val="center"/>
          </w:tcPr>
          <w:p w:rsidR="00D133E4" w:rsidRDefault="00D133E4">
            <w:pPr>
              <w:spacing w:before="20" w:after="20"/>
              <w:rPr>
                <w:rFonts w:eastAsia="Cambria"/>
                <w:sz w:val="20"/>
                <w:lang w:eastAsia="en-US"/>
              </w:rPr>
            </w:pPr>
          </w:p>
        </w:tc>
        <w:tc>
          <w:tcPr>
            <w:tcW w:w="1859" w:type="dxa"/>
            <w:vMerge/>
            <w:tcMar>
              <w:left w:w="28" w:type="dxa"/>
              <w:right w:w="28" w:type="dxa"/>
            </w:tcMar>
            <w:vAlign w:val="center"/>
          </w:tcPr>
          <w:p w:rsidR="00D133E4" w:rsidRDefault="00D133E4">
            <w:pPr>
              <w:spacing w:before="20" w:after="20"/>
              <w:rPr>
                <w:rFonts w:eastAsia="Cambria"/>
                <w:sz w:val="20"/>
                <w:lang w:eastAsia="en-US"/>
              </w:rPr>
            </w:pPr>
          </w:p>
        </w:tc>
        <w:tc>
          <w:tcPr>
            <w:tcW w:w="1160" w:type="dxa"/>
            <w:vMerge/>
            <w:tcMar>
              <w:left w:w="28" w:type="dxa"/>
              <w:right w:w="28" w:type="dxa"/>
            </w:tcMar>
            <w:vAlign w:val="center"/>
          </w:tcPr>
          <w:p w:rsidR="00D133E4" w:rsidRDefault="00D133E4">
            <w:pPr>
              <w:spacing w:before="20" w:after="20"/>
              <w:rPr>
                <w:rFonts w:eastAsia="Cambria"/>
                <w:sz w:val="20"/>
                <w:lang w:eastAsia="en-US"/>
              </w:rPr>
            </w:pPr>
          </w:p>
        </w:tc>
        <w:tc>
          <w:tcPr>
            <w:tcW w:w="1436" w:type="dxa"/>
            <w:vMerge/>
            <w:tcMar>
              <w:left w:w="28" w:type="dxa"/>
              <w:right w:w="28" w:type="dxa"/>
            </w:tcMar>
            <w:vAlign w:val="center"/>
          </w:tcPr>
          <w:p w:rsidR="00D133E4" w:rsidRDefault="00D133E4">
            <w:pPr>
              <w:spacing w:before="20" w:after="20"/>
              <w:rPr>
                <w:rFonts w:eastAsia="Cambria"/>
                <w:sz w:val="20"/>
                <w:lang w:eastAsia="en-US"/>
              </w:rPr>
            </w:pPr>
          </w:p>
        </w:tc>
        <w:tc>
          <w:tcPr>
            <w:tcW w:w="1156" w:type="dxa"/>
            <w:vMerge/>
            <w:tcMar>
              <w:left w:w="28" w:type="dxa"/>
              <w:right w:w="28" w:type="dxa"/>
            </w:tcMar>
            <w:vAlign w:val="center"/>
          </w:tcPr>
          <w:p w:rsidR="00D133E4" w:rsidRDefault="00D133E4">
            <w:pPr>
              <w:spacing w:before="20" w:after="20"/>
              <w:rPr>
                <w:rFonts w:eastAsia="Cambria"/>
                <w:sz w:val="20"/>
                <w:lang w:eastAsia="en-US"/>
              </w:rPr>
            </w:pPr>
          </w:p>
        </w:tc>
      </w:tr>
      <w:tr w:rsidR="00D133E4">
        <w:trPr>
          <w:jc w:val="center"/>
        </w:trPr>
        <w:tc>
          <w:tcPr>
            <w:tcW w:w="642" w:type="dxa"/>
            <w:tcMar>
              <w:left w:w="28" w:type="dxa"/>
              <w:right w:w="28" w:type="dxa"/>
            </w:tcMar>
          </w:tcPr>
          <w:p w:rsidR="00D133E4" w:rsidRDefault="007D11D2">
            <w:pPr>
              <w:spacing w:before="20" w:after="20"/>
              <w:jc w:val="center"/>
              <w:rPr>
                <w:rFonts w:eastAsia="Cambria"/>
                <w:sz w:val="20"/>
                <w:lang w:eastAsia="en-US"/>
              </w:rPr>
            </w:pPr>
            <w:r>
              <w:rPr>
                <w:rFonts w:eastAsia="Cambria"/>
                <w:sz w:val="20"/>
                <w:lang w:eastAsia="en-US"/>
              </w:rPr>
              <w:t>1</w:t>
            </w:r>
          </w:p>
        </w:tc>
        <w:tc>
          <w:tcPr>
            <w:tcW w:w="1828" w:type="dxa"/>
            <w:tcMar>
              <w:left w:w="28" w:type="dxa"/>
              <w:right w:w="28" w:type="dxa"/>
            </w:tcMar>
          </w:tcPr>
          <w:p w:rsidR="00D133E4" w:rsidRDefault="007D11D2">
            <w:pPr>
              <w:spacing w:before="20" w:after="20"/>
              <w:jc w:val="center"/>
              <w:rPr>
                <w:rFonts w:eastAsia="Cambria"/>
                <w:sz w:val="20"/>
                <w:lang w:eastAsia="en-US"/>
              </w:rPr>
            </w:pPr>
            <w:r>
              <w:rPr>
                <w:rFonts w:eastAsia="Cambria"/>
                <w:sz w:val="20"/>
                <w:lang w:eastAsia="en-US"/>
              </w:rPr>
              <w:t>2</w:t>
            </w:r>
          </w:p>
        </w:tc>
        <w:tc>
          <w:tcPr>
            <w:tcW w:w="2743" w:type="dxa"/>
            <w:tcMar>
              <w:left w:w="28" w:type="dxa"/>
              <w:right w:w="28" w:type="dxa"/>
            </w:tcMar>
          </w:tcPr>
          <w:p w:rsidR="00D133E4" w:rsidRDefault="007D11D2">
            <w:pPr>
              <w:spacing w:before="20" w:after="20"/>
              <w:jc w:val="center"/>
              <w:rPr>
                <w:rFonts w:eastAsia="Cambria"/>
                <w:sz w:val="20"/>
                <w:lang w:eastAsia="en-US"/>
              </w:rPr>
            </w:pPr>
            <w:r>
              <w:rPr>
                <w:rFonts w:eastAsia="Cambria"/>
                <w:sz w:val="20"/>
                <w:lang w:eastAsia="en-US"/>
              </w:rPr>
              <w:t>3</w:t>
            </w:r>
          </w:p>
        </w:tc>
        <w:tc>
          <w:tcPr>
            <w:tcW w:w="788" w:type="dxa"/>
            <w:tcMar>
              <w:left w:w="28" w:type="dxa"/>
              <w:right w:w="28" w:type="dxa"/>
            </w:tcMar>
          </w:tcPr>
          <w:p w:rsidR="00D133E4" w:rsidRDefault="007D11D2">
            <w:pPr>
              <w:spacing w:before="20" w:after="20"/>
              <w:jc w:val="center"/>
              <w:rPr>
                <w:rFonts w:eastAsia="Cambria"/>
                <w:sz w:val="20"/>
                <w:lang w:eastAsia="en-US"/>
              </w:rPr>
            </w:pPr>
            <w:r>
              <w:rPr>
                <w:rFonts w:eastAsia="Cambria"/>
                <w:sz w:val="20"/>
                <w:lang w:eastAsia="en-US"/>
              </w:rPr>
              <w:t>4</w:t>
            </w:r>
          </w:p>
        </w:tc>
        <w:tc>
          <w:tcPr>
            <w:tcW w:w="1100" w:type="dxa"/>
            <w:tcMar>
              <w:left w:w="28" w:type="dxa"/>
              <w:right w:w="28" w:type="dxa"/>
            </w:tcMar>
          </w:tcPr>
          <w:p w:rsidR="00D133E4" w:rsidRDefault="007D11D2">
            <w:pPr>
              <w:spacing w:before="20" w:after="20"/>
              <w:jc w:val="center"/>
              <w:rPr>
                <w:rFonts w:eastAsia="Cambria"/>
                <w:sz w:val="20"/>
                <w:lang w:eastAsia="en-US"/>
              </w:rPr>
            </w:pPr>
            <w:r>
              <w:rPr>
                <w:rFonts w:eastAsia="Cambria"/>
                <w:sz w:val="20"/>
                <w:lang w:eastAsia="en-US"/>
              </w:rPr>
              <w:t>5</w:t>
            </w:r>
          </w:p>
        </w:tc>
        <w:tc>
          <w:tcPr>
            <w:tcW w:w="1199" w:type="dxa"/>
            <w:tcMar>
              <w:left w:w="28" w:type="dxa"/>
              <w:right w:w="28" w:type="dxa"/>
            </w:tcMar>
          </w:tcPr>
          <w:p w:rsidR="00D133E4" w:rsidRDefault="007D11D2">
            <w:pPr>
              <w:spacing w:before="20" w:after="20"/>
              <w:jc w:val="center"/>
              <w:rPr>
                <w:rFonts w:eastAsia="Cambria"/>
                <w:sz w:val="20"/>
                <w:lang w:eastAsia="en-US"/>
              </w:rPr>
            </w:pPr>
            <w:r>
              <w:rPr>
                <w:rFonts w:eastAsia="Cambria"/>
                <w:sz w:val="20"/>
                <w:lang w:eastAsia="en-US"/>
              </w:rPr>
              <w:t>6</w:t>
            </w:r>
          </w:p>
        </w:tc>
        <w:tc>
          <w:tcPr>
            <w:tcW w:w="1283" w:type="dxa"/>
            <w:tcMar>
              <w:left w:w="28" w:type="dxa"/>
              <w:right w:w="28" w:type="dxa"/>
            </w:tcMar>
          </w:tcPr>
          <w:p w:rsidR="00D133E4" w:rsidRDefault="007D11D2">
            <w:pPr>
              <w:spacing w:before="20" w:after="20"/>
              <w:jc w:val="center"/>
              <w:rPr>
                <w:rFonts w:eastAsia="Cambria"/>
                <w:sz w:val="20"/>
                <w:lang w:eastAsia="en-US"/>
              </w:rPr>
            </w:pPr>
            <w:r>
              <w:rPr>
                <w:rFonts w:eastAsia="Cambria"/>
                <w:sz w:val="20"/>
                <w:lang w:eastAsia="en-US"/>
              </w:rPr>
              <w:t>7</w:t>
            </w:r>
          </w:p>
        </w:tc>
        <w:tc>
          <w:tcPr>
            <w:tcW w:w="1859" w:type="dxa"/>
            <w:tcMar>
              <w:left w:w="28" w:type="dxa"/>
              <w:right w:w="28" w:type="dxa"/>
            </w:tcMar>
          </w:tcPr>
          <w:p w:rsidR="00D133E4" w:rsidRDefault="007D11D2">
            <w:pPr>
              <w:spacing w:before="20" w:after="20"/>
              <w:jc w:val="center"/>
              <w:rPr>
                <w:rFonts w:eastAsia="Cambria"/>
                <w:sz w:val="20"/>
                <w:lang w:eastAsia="en-US"/>
              </w:rPr>
            </w:pPr>
            <w:r>
              <w:rPr>
                <w:rFonts w:eastAsia="Cambria"/>
                <w:sz w:val="20"/>
                <w:lang w:eastAsia="en-US"/>
              </w:rPr>
              <w:t>8</w:t>
            </w:r>
          </w:p>
        </w:tc>
        <w:tc>
          <w:tcPr>
            <w:tcW w:w="1160" w:type="dxa"/>
            <w:tcMar>
              <w:left w:w="28" w:type="dxa"/>
              <w:right w:w="28" w:type="dxa"/>
            </w:tcMar>
          </w:tcPr>
          <w:p w:rsidR="00D133E4" w:rsidRDefault="007D11D2">
            <w:pPr>
              <w:spacing w:before="20" w:after="20"/>
              <w:jc w:val="center"/>
              <w:rPr>
                <w:rFonts w:eastAsia="Cambria"/>
                <w:sz w:val="20"/>
                <w:lang w:eastAsia="en-US"/>
              </w:rPr>
            </w:pPr>
            <w:r>
              <w:rPr>
                <w:rFonts w:eastAsia="Cambria"/>
                <w:sz w:val="20"/>
                <w:lang w:eastAsia="en-US"/>
              </w:rPr>
              <w:t>9</w:t>
            </w:r>
          </w:p>
        </w:tc>
        <w:tc>
          <w:tcPr>
            <w:tcW w:w="1436" w:type="dxa"/>
            <w:tcMar>
              <w:left w:w="28" w:type="dxa"/>
              <w:right w:w="28" w:type="dxa"/>
            </w:tcMar>
          </w:tcPr>
          <w:p w:rsidR="00D133E4" w:rsidRDefault="007D11D2">
            <w:pPr>
              <w:spacing w:before="20" w:after="20"/>
              <w:jc w:val="center"/>
              <w:rPr>
                <w:rFonts w:eastAsia="Cambria"/>
                <w:sz w:val="20"/>
                <w:lang w:eastAsia="en-US"/>
              </w:rPr>
            </w:pPr>
            <w:r>
              <w:rPr>
                <w:rFonts w:eastAsia="Cambria"/>
                <w:sz w:val="20"/>
                <w:lang w:eastAsia="en-US"/>
              </w:rPr>
              <w:t>10</w:t>
            </w:r>
          </w:p>
        </w:tc>
        <w:tc>
          <w:tcPr>
            <w:tcW w:w="1156" w:type="dxa"/>
            <w:tcMar>
              <w:left w:w="28" w:type="dxa"/>
              <w:right w:w="28" w:type="dxa"/>
            </w:tcMar>
          </w:tcPr>
          <w:p w:rsidR="00D133E4" w:rsidRDefault="007D11D2">
            <w:pPr>
              <w:spacing w:before="20" w:after="20"/>
              <w:jc w:val="center"/>
              <w:rPr>
                <w:rFonts w:eastAsia="Cambria"/>
                <w:sz w:val="20"/>
                <w:lang w:eastAsia="en-US"/>
              </w:rPr>
            </w:pPr>
            <w:r>
              <w:rPr>
                <w:rFonts w:eastAsia="Cambria"/>
                <w:sz w:val="20"/>
                <w:lang w:eastAsia="en-US"/>
              </w:rPr>
              <w:t>11</w:t>
            </w:r>
          </w:p>
        </w:tc>
      </w:tr>
      <w:tr w:rsidR="00D133E4">
        <w:trPr>
          <w:jc w:val="center"/>
        </w:trPr>
        <w:tc>
          <w:tcPr>
            <w:tcW w:w="642" w:type="dxa"/>
            <w:tcMar>
              <w:left w:w="28" w:type="dxa"/>
              <w:right w:w="28" w:type="dxa"/>
            </w:tcMar>
          </w:tcPr>
          <w:p w:rsidR="00D133E4" w:rsidRDefault="007D11D2">
            <w:pPr>
              <w:spacing w:before="20" w:after="20"/>
              <w:jc w:val="center"/>
              <w:rPr>
                <w:rFonts w:eastAsia="Cambria"/>
                <w:sz w:val="20"/>
                <w:lang w:eastAsia="en-US"/>
              </w:rPr>
            </w:pPr>
            <w:r>
              <w:rPr>
                <w:rFonts w:eastAsia="Cambria"/>
                <w:sz w:val="20"/>
                <w:lang w:eastAsia="en-US"/>
              </w:rPr>
              <w:t>27</w:t>
            </w:r>
          </w:p>
        </w:tc>
        <w:tc>
          <w:tcPr>
            <w:tcW w:w="1828" w:type="dxa"/>
            <w:tcMar>
              <w:left w:w="28" w:type="dxa"/>
              <w:right w:w="28" w:type="dxa"/>
            </w:tcMar>
          </w:tcPr>
          <w:p w:rsidR="00D133E4" w:rsidRDefault="00D133E4">
            <w:pPr>
              <w:spacing w:before="20" w:after="20"/>
              <w:jc w:val="center"/>
              <w:rPr>
                <w:rFonts w:eastAsia="Cambria"/>
                <w:sz w:val="20"/>
                <w:lang w:eastAsia="en-US"/>
              </w:rPr>
            </w:pPr>
          </w:p>
        </w:tc>
        <w:tc>
          <w:tcPr>
            <w:tcW w:w="2743" w:type="dxa"/>
            <w:tcMar>
              <w:left w:w="28" w:type="dxa"/>
              <w:right w:w="28" w:type="dxa"/>
            </w:tcMar>
          </w:tcPr>
          <w:p w:rsidR="00D133E4" w:rsidRDefault="00D133E4">
            <w:pPr>
              <w:spacing w:before="20" w:after="20"/>
              <w:jc w:val="center"/>
              <w:rPr>
                <w:rFonts w:eastAsia="Cambria"/>
                <w:sz w:val="20"/>
                <w:lang w:eastAsia="en-US"/>
              </w:rPr>
            </w:pPr>
          </w:p>
        </w:tc>
        <w:tc>
          <w:tcPr>
            <w:tcW w:w="788" w:type="dxa"/>
            <w:tcMar>
              <w:left w:w="28" w:type="dxa"/>
              <w:right w:w="28" w:type="dxa"/>
            </w:tcMar>
          </w:tcPr>
          <w:p w:rsidR="00D133E4" w:rsidRDefault="00D133E4">
            <w:pPr>
              <w:spacing w:before="20" w:after="20"/>
              <w:jc w:val="center"/>
              <w:rPr>
                <w:rFonts w:eastAsia="Cambria"/>
                <w:sz w:val="20"/>
                <w:lang w:eastAsia="en-US"/>
              </w:rPr>
            </w:pPr>
          </w:p>
        </w:tc>
        <w:tc>
          <w:tcPr>
            <w:tcW w:w="1100" w:type="dxa"/>
            <w:tcMar>
              <w:left w:w="28" w:type="dxa"/>
              <w:right w:w="28" w:type="dxa"/>
            </w:tcMar>
          </w:tcPr>
          <w:p w:rsidR="00D133E4" w:rsidRDefault="00D133E4">
            <w:pPr>
              <w:spacing w:before="20" w:after="20"/>
              <w:jc w:val="center"/>
              <w:rPr>
                <w:rFonts w:eastAsia="Cambria"/>
                <w:sz w:val="20"/>
                <w:lang w:eastAsia="en-US"/>
              </w:rPr>
            </w:pPr>
          </w:p>
        </w:tc>
        <w:tc>
          <w:tcPr>
            <w:tcW w:w="1199" w:type="dxa"/>
            <w:tcMar>
              <w:left w:w="28" w:type="dxa"/>
              <w:right w:w="28" w:type="dxa"/>
            </w:tcMar>
          </w:tcPr>
          <w:p w:rsidR="00D133E4" w:rsidRDefault="00D133E4">
            <w:pPr>
              <w:spacing w:before="20" w:after="20"/>
              <w:jc w:val="center"/>
              <w:rPr>
                <w:rFonts w:eastAsia="Cambria"/>
                <w:sz w:val="20"/>
                <w:lang w:eastAsia="en-US"/>
              </w:rPr>
            </w:pPr>
          </w:p>
        </w:tc>
        <w:tc>
          <w:tcPr>
            <w:tcW w:w="1283" w:type="dxa"/>
            <w:tcMar>
              <w:left w:w="28" w:type="dxa"/>
              <w:right w:w="28" w:type="dxa"/>
            </w:tcMar>
          </w:tcPr>
          <w:p w:rsidR="00D133E4" w:rsidRDefault="00D133E4">
            <w:pPr>
              <w:spacing w:before="20" w:after="20"/>
              <w:jc w:val="center"/>
              <w:rPr>
                <w:rFonts w:eastAsia="Cambria"/>
                <w:sz w:val="20"/>
                <w:lang w:eastAsia="en-US"/>
              </w:rPr>
            </w:pPr>
          </w:p>
        </w:tc>
        <w:tc>
          <w:tcPr>
            <w:tcW w:w="1859" w:type="dxa"/>
            <w:tcMar>
              <w:left w:w="28" w:type="dxa"/>
              <w:right w:w="28" w:type="dxa"/>
            </w:tcMar>
          </w:tcPr>
          <w:p w:rsidR="00D133E4" w:rsidRDefault="00D133E4">
            <w:pPr>
              <w:spacing w:before="20" w:after="20"/>
              <w:jc w:val="center"/>
              <w:rPr>
                <w:rFonts w:eastAsia="Cambria"/>
                <w:sz w:val="20"/>
                <w:lang w:eastAsia="en-US"/>
              </w:rPr>
            </w:pPr>
          </w:p>
        </w:tc>
        <w:tc>
          <w:tcPr>
            <w:tcW w:w="1160" w:type="dxa"/>
            <w:tcMar>
              <w:left w:w="28" w:type="dxa"/>
              <w:right w:w="28" w:type="dxa"/>
            </w:tcMar>
          </w:tcPr>
          <w:p w:rsidR="00D133E4" w:rsidRDefault="00D133E4">
            <w:pPr>
              <w:spacing w:before="20" w:after="20"/>
              <w:jc w:val="center"/>
              <w:rPr>
                <w:rFonts w:eastAsia="Cambria"/>
                <w:sz w:val="20"/>
                <w:lang w:eastAsia="en-US"/>
              </w:rPr>
            </w:pPr>
          </w:p>
        </w:tc>
        <w:tc>
          <w:tcPr>
            <w:tcW w:w="1436" w:type="dxa"/>
            <w:tcMar>
              <w:left w:w="28" w:type="dxa"/>
              <w:right w:w="28" w:type="dxa"/>
            </w:tcMar>
          </w:tcPr>
          <w:p w:rsidR="00D133E4" w:rsidRDefault="00D133E4">
            <w:pPr>
              <w:spacing w:before="20" w:after="20"/>
              <w:jc w:val="center"/>
              <w:rPr>
                <w:rFonts w:eastAsia="Cambria"/>
                <w:sz w:val="20"/>
                <w:lang w:eastAsia="en-US"/>
              </w:rPr>
            </w:pPr>
          </w:p>
        </w:tc>
        <w:tc>
          <w:tcPr>
            <w:tcW w:w="1156" w:type="dxa"/>
            <w:tcMar>
              <w:left w:w="28" w:type="dxa"/>
              <w:right w:w="28" w:type="dxa"/>
            </w:tcMar>
          </w:tcPr>
          <w:p w:rsidR="00D133E4" w:rsidRDefault="00D133E4">
            <w:pPr>
              <w:spacing w:before="20" w:after="20"/>
              <w:jc w:val="center"/>
              <w:rPr>
                <w:rFonts w:eastAsia="Cambria"/>
                <w:sz w:val="20"/>
                <w:lang w:eastAsia="en-US"/>
              </w:rPr>
            </w:pPr>
          </w:p>
        </w:tc>
      </w:tr>
    </w:tbl>
    <w:p w:rsidR="00D133E4" w:rsidRDefault="00D133E4">
      <w:pPr>
        <w:rPr>
          <w:rFonts w:eastAsia="Cambria"/>
          <w:b/>
          <w:szCs w:val="24"/>
        </w:rPr>
      </w:pPr>
    </w:p>
    <w:p w:rsidR="00D133E4" w:rsidRDefault="007D11D2">
      <w:pPr>
        <w:jc w:val="center"/>
        <w:rPr>
          <w:rFonts w:eastAsia="Cambria"/>
          <w:b/>
          <w:szCs w:val="24"/>
        </w:rPr>
      </w:pPr>
      <w:r>
        <w:rPr>
          <w:rFonts w:eastAsia="Cambria"/>
          <w:b/>
          <w:szCs w:val="24"/>
        </w:rPr>
        <w:t xml:space="preserve">Раздел 3. Площадь, оборудование и характеристика помещений </w:t>
      </w:r>
    </w:p>
    <w:p w:rsidR="00D133E4" w:rsidRDefault="00D133E4">
      <w:pPr>
        <w:jc w:val="center"/>
        <w:rPr>
          <w:rFonts w:eastAsia="Cambria"/>
          <w:b/>
          <w:szCs w:val="24"/>
        </w:rPr>
      </w:pPr>
    </w:p>
    <w:tbl>
      <w:tblPr>
        <w:tblW w:w="49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5"/>
        <w:gridCol w:w="1099"/>
        <w:gridCol w:w="1233"/>
        <w:gridCol w:w="970"/>
        <w:gridCol w:w="857"/>
        <w:gridCol w:w="569"/>
        <w:gridCol w:w="970"/>
        <w:gridCol w:w="890"/>
        <w:gridCol w:w="1664"/>
        <w:gridCol w:w="1058"/>
        <w:gridCol w:w="1582"/>
        <w:gridCol w:w="2005"/>
        <w:gridCol w:w="1696"/>
      </w:tblGrid>
      <w:tr w:rsidR="00D133E4">
        <w:trPr>
          <w:cantSplit/>
          <w:jc w:val="center"/>
        </w:trPr>
        <w:tc>
          <w:tcPr>
            <w:tcW w:w="227" w:type="pct"/>
            <w:vMerge w:val="restart"/>
            <w:tcMar>
              <w:left w:w="57" w:type="dxa"/>
              <w:right w:w="57" w:type="dxa"/>
            </w:tcMar>
          </w:tcPr>
          <w:p w:rsidR="00D133E4" w:rsidRDefault="007D11D2">
            <w:pPr>
              <w:spacing w:before="20" w:after="20"/>
              <w:jc w:val="center"/>
              <w:rPr>
                <w:rFonts w:eastAsia="Cambria"/>
                <w:sz w:val="20"/>
                <w:lang w:eastAsia="en-US"/>
              </w:rPr>
            </w:pPr>
            <w:r>
              <w:rPr>
                <w:rFonts w:eastAsia="Cambria"/>
                <w:sz w:val="20"/>
              </w:rPr>
              <w:t xml:space="preserve">  </w:t>
            </w:r>
            <w:r>
              <w:rPr>
                <w:rFonts w:eastAsia="Cambria"/>
                <w:sz w:val="20"/>
                <w:lang w:eastAsia="en-US"/>
              </w:rPr>
              <w:t>№ строки</w:t>
            </w:r>
          </w:p>
        </w:tc>
        <w:tc>
          <w:tcPr>
            <w:tcW w:w="358" w:type="pct"/>
            <w:vMerge w:val="restart"/>
            <w:tcMar>
              <w:left w:w="57" w:type="dxa"/>
              <w:right w:w="57" w:type="dxa"/>
            </w:tcMar>
          </w:tcPr>
          <w:p w:rsidR="00D133E4" w:rsidRDefault="007D11D2">
            <w:pPr>
              <w:spacing w:before="20" w:after="20"/>
              <w:jc w:val="center"/>
              <w:rPr>
                <w:rFonts w:eastAsia="Cambria"/>
                <w:sz w:val="20"/>
                <w:lang w:eastAsia="en-US"/>
              </w:rPr>
            </w:pPr>
            <w:r>
              <w:rPr>
                <w:rFonts w:eastAsia="Cambria"/>
                <w:sz w:val="20"/>
                <w:lang w:eastAsia="en-US"/>
              </w:rPr>
              <w:t>Общая площадь территории музея, га</w:t>
            </w:r>
          </w:p>
        </w:tc>
        <w:tc>
          <w:tcPr>
            <w:tcW w:w="405" w:type="pct"/>
            <w:vMerge w:val="restart"/>
            <w:tcMar>
              <w:left w:w="57" w:type="dxa"/>
              <w:right w:w="57" w:type="dxa"/>
            </w:tcMar>
          </w:tcPr>
          <w:p w:rsidR="00D133E4" w:rsidRDefault="007D11D2">
            <w:pPr>
              <w:spacing w:before="20" w:after="20"/>
              <w:jc w:val="center"/>
              <w:rPr>
                <w:rFonts w:eastAsia="Cambria"/>
                <w:sz w:val="20"/>
                <w:lang w:eastAsia="en-US"/>
              </w:rPr>
            </w:pPr>
            <w:r>
              <w:rPr>
                <w:rFonts w:eastAsia="Cambria"/>
                <w:sz w:val="20"/>
                <w:lang w:eastAsia="en-US"/>
              </w:rPr>
              <w:t xml:space="preserve">Общая площадь помещений (зданий), </w:t>
            </w:r>
            <w:r>
              <w:rPr>
                <w:rFonts w:eastAsia="Cambria"/>
                <w:sz w:val="20"/>
                <w:lang w:eastAsia="en-US"/>
              </w:rPr>
              <w:br w:type="textWrapping" w:clear="all"/>
            </w:r>
            <w:r>
              <w:rPr>
                <w:rFonts w:eastAsia="Cambria"/>
                <w:sz w:val="20"/>
              </w:rPr>
              <w:t>м</w:t>
            </w:r>
            <w:r>
              <w:rPr>
                <w:rFonts w:eastAsia="Cambria"/>
                <w:sz w:val="20"/>
                <w:vertAlign w:val="superscript"/>
              </w:rPr>
              <w:t>2</w:t>
            </w:r>
          </w:p>
        </w:tc>
        <w:tc>
          <w:tcPr>
            <w:tcW w:w="595" w:type="pct"/>
            <w:gridSpan w:val="2"/>
          </w:tcPr>
          <w:p w:rsidR="00D133E4" w:rsidRDefault="007D11D2">
            <w:pPr>
              <w:spacing w:before="20" w:after="20"/>
              <w:jc w:val="center"/>
              <w:rPr>
                <w:rFonts w:eastAsia="Cambria"/>
                <w:sz w:val="20"/>
                <w:lang w:val="en-US" w:eastAsia="en-US"/>
              </w:rPr>
            </w:pPr>
            <w:r>
              <w:rPr>
                <w:rFonts w:eastAsia="Cambria"/>
                <w:sz w:val="20"/>
                <w:lang w:val="en-US" w:eastAsia="en-US"/>
              </w:rPr>
              <w:t>(</w:t>
            </w:r>
            <w:r>
              <w:rPr>
                <w:rFonts w:eastAsia="Cambria"/>
                <w:sz w:val="20"/>
                <w:lang w:eastAsia="en-US"/>
              </w:rPr>
              <w:t>из графы 3</w:t>
            </w:r>
            <w:r>
              <w:rPr>
                <w:rFonts w:eastAsia="Cambria"/>
                <w:sz w:val="20"/>
                <w:lang w:val="en-US" w:eastAsia="en-US"/>
              </w:rPr>
              <w:t>)</w:t>
            </w:r>
          </w:p>
        </w:tc>
        <w:tc>
          <w:tcPr>
            <w:tcW w:w="2202" w:type="pct"/>
            <w:gridSpan w:val="6"/>
          </w:tcPr>
          <w:p w:rsidR="00D133E4" w:rsidRDefault="007D11D2">
            <w:pPr>
              <w:spacing w:before="20" w:after="20"/>
              <w:jc w:val="center"/>
              <w:rPr>
                <w:rFonts w:eastAsia="Cambria"/>
                <w:sz w:val="20"/>
                <w:lang w:eastAsia="en-US"/>
              </w:rPr>
            </w:pPr>
            <w:r>
              <w:rPr>
                <w:rFonts w:eastAsia="Cambria"/>
                <w:sz w:val="20"/>
                <w:lang w:eastAsia="en-US"/>
              </w:rPr>
              <w:t>Число строений, ед</w:t>
            </w:r>
          </w:p>
        </w:tc>
        <w:tc>
          <w:tcPr>
            <w:tcW w:w="1213" w:type="pct"/>
            <w:gridSpan w:val="2"/>
            <w:vMerge w:val="restart"/>
          </w:tcPr>
          <w:p w:rsidR="00D133E4" w:rsidRDefault="007D11D2">
            <w:pPr>
              <w:spacing w:before="20" w:after="20"/>
              <w:jc w:val="center"/>
              <w:rPr>
                <w:rFonts w:eastAsia="Cambria"/>
                <w:sz w:val="20"/>
                <w:lang w:eastAsia="en-US"/>
              </w:rPr>
            </w:pPr>
            <w:r>
              <w:rPr>
                <w:rFonts w:eastAsia="Cambria"/>
                <w:sz w:val="20"/>
                <w:lang w:eastAsia="en-US"/>
              </w:rPr>
              <w:t xml:space="preserve">техническое состояние строений </w:t>
            </w:r>
            <w:r>
              <w:rPr>
                <w:rFonts w:eastAsia="Cambria"/>
                <w:sz w:val="20"/>
                <w:lang w:eastAsia="en-US"/>
              </w:rPr>
              <w:br w:type="textWrapping" w:clear="all"/>
            </w:r>
            <w:r>
              <w:rPr>
                <w:rFonts w:eastAsia="Cambria"/>
                <w:sz w:val="20"/>
                <w:lang w:eastAsia="en-US"/>
              </w:rPr>
              <w:t>(из графы 9)</w:t>
            </w:r>
          </w:p>
        </w:tc>
      </w:tr>
      <w:tr w:rsidR="00D133E4">
        <w:trPr>
          <w:cantSplit/>
          <w:trHeight w:val="230"/>
          <w:jc w:val="center"/>
        </w:trPr>
        <w:tc>
          <w:tcPr>
            <w:tcW w:w="227" w:type="pct"/>
            <w:vMerge/>
            <w:vAlign w:val="center"/>
          </w:tcPr>
          <w:p w:rsidR="00D133E4" w:rsidRDefault="00D133E4">
            <w:pPr>
              <w:spacing w:before="20" w:after="20"/>
              <w:rPr>
                <w:rFonts w:eastAsia="Cambria"/>
                <w:b/>
                <w:sz w:val="20"/>
                <w:lang w:eastAsia="en-US"/>
              </w:rPr>
            </w:pPr>
          </w:p>
        </w:tc>
        <w:tc>
          <w:tcPr>
            <w:tcW w:w="358" w:type="pct"/>
            <w:vMerge/>
            <w:vAlign w:val="center"/>
          </w:tcPr>
          <w:p w:rsidR="00D133E4" w:rsidRDefault="00D133E4">
            <w:pPr>
              <w:spacing w:before="20" w:after="20"/>
              <w:rPr>
                <w:rFonts w:eastAsia="Cambria"/>
                <w:sz w:val="20"/>
                <w:lang w:eastAsia="en-US"/>
              </w:rPr>
            </w:pPr>
          </w:p>
        </w:tc>
        <w:tc>
          <w:tcPr>
            <w:tcW w:w="405" w:type="pct"/>
            <w:vMerge/>
            <w:vAlign w:val="center"/>
          </w:tcPr>
          <w:p w:rsidR="00D133E4" w:rsidRDefault="00D133E4">
            <w:pPr>
              <w:spacing w:before="20" w:after="20"/>
              <w:rPr>
                <w:rFonts w:eastAsia="Cambria"/>
                <w:sz w:val="20"/>
                <w:lang w:eastAsia="en-US"/>
              </w:rPr>
            </w:pPr>
          </w:p>
        </w:tc>
        <w:tc>
          <w:tcPr>
            <w:tcW w:w="316" w:type="pct"/>
            <w:vMerge w:val="restart"/>
            <w:tcMar>
              <w:left w:w="57" w:type="dxa"/>
              <w:right w:w="57" w:type="dxa"/>
            </w:tcMar>
          </w:tcPr>
          <w:p w:rsidR="00D133E4" w:rsidRDefault="007D11D2">
            <w:pPr>
              <w:spacing w:before="20" w:after="20"/>
              <w:jc w:val="center"/>
              <w:rPr>
                <w:rFonts w:eastAsia="Cambria"/>
                <w:sz w:val="20"/>
                <w:lang w:eastAsia="en-US"/>
              </w:rPr>
            </w:pPr>
            <w:r>
              <w:rPr>
                <w:rFonts w:eastAsia="Cambria"/>
                <w:sz w:val="20"/>
                <w:lang w:eastAsia="en-US"/>
              </w:rPr>
              <w:t>экспози-ционно-выставоч-ная площадь</w:t>
            </w:r>
          </w:p>
        </w:tc>
        <w:tc>
          <w:tcPr>
            <w:tcW w:w="279" w:type="pct"/>
            <w:vMerge w:val="restart"/>
            <w:tcMar>
              <w:left w:w="57" w:type="dxa"/>
              <w:right w:w="57" w:type="dxa"/>
            </w:tcMar>
          </w:tcPr>
          <w:p w:rsidR="00D133E4" w:rsidRDefault="007D11D2">
            <w:pPr>
              <w:spacing w:before="20" w:after="20"/>
              <w:jc w:val="center"/>
              <w:rPr>
                <w:rFonts w:eastAsia="Cambria"/>
                <w:sz w:val="20"/>
                <w:lang w:eastAsia="en-US"/>
              </w:rPr>
            </w:pPr>
            <w:r>
              <w:rPr>
                <w:rFonts w:eastAsia="Cambria"/>
                <w:sz w:val="20"/>
                <w:lang w:eastAsia="en-US"/>
              </w:rPr>
              <w:t>площадь под хране-ние фондов</w:t>
            </w:r>
          </w:p>
        </w:tc>
        <w:tc>
          <w:tcPr>
            <w:tcW w:w="186" w:type="pct"/>
            <w:vMerge w:val="restart"/>
            <w:tcMar>
              <w:left w:w="57" w:type="dxa"/>
              <w:right w:w="57" w:type="dxa"/>
            </w:tcMar>
          </w:tcPr>
          <w:p w:rsidR="00D133E4" w:rsidRDefault="007D11D2">
            <w:pPr>
              <w:spacing w:before="20" w:after="20"/>
              <w:jc w:val="center"/>
              <w:rPr>
                <w:rFonts w:eastAsia="Cambria"/>
                <w:sz w:val="20"/>
                <w:lang w:eastAsia="en-US"/>
              </w:rPr>
            </w:pPr>
            <w:r>
              <w:rPr>
                <w:rFonts w:eastAsia="Cambria"/>
                <w:sz w:val="20"/>
                <w:lang w:eastAsia="en-US"/>
              </w:rPr>
              <w:t>всего</w:t>
            </w:r>
          </w:p>
        </w:tc>
        <w:tc>
          <w:tcPr>
            <w:tcW w:w="2016" w:type="pct"/>
            <w:gridSpan w:val="5"/>
            <w:tcMar>
              <w:left w:w="0" w:type="dxa"/>
              <w:right w:w="0" w:type="dxa"/>
            </w:tcMar>
          </w:tcPr>
          <w:p w:rsidR="00D133E4" w:rsidRDefault="007D11D2">
            <w:pPr>
              <w:spacing w:before="20" w:after="20"/>
              <w:jc w:val="center"/>
              <w:rPr>
                <w:rFonts w:eastAsia="Cambria"/>
                <w:sz w:val="20"/>
                <w:lang w:eastAsia="en-US"/>
              </w:rPr>
            </w:pPr>
            <w:r>
              <w:rPr>
                <w:rFonts w:eastAsia="Cambria"/>
                <w:sz w:val="20"/>
                <w:lang w:eastAsia="en-US"/>
              </w:rPr>
              <w:t>из них (из графы 6)</w:t>
            </w:r>
          </w:p>
        </w:tc>
        <w:tc>
          <w:tcPr>
            <w:tcW w:w="1213" w:type="pct"/>
            <w:gridSpan w:val="2"/>
            <w:vMerge/>
          </w:tcPr>
          <w:p w:rsidR="00D133E4" w:rsidRDefault="00D133E4">
            <w:pPr>
              <w:spacing w:before="20" w:after="20"/>
              <w:jc w:val="center"/>
              <w:rPr>
                <w:rFonts w:eastAsia="Cambria"/>
                <w:sz w:val="20"/>
                <w:lang w:eastAsia="en-US"/>
              </w:rPr>
            </w:pPr>
          </w:p>
        </w:tc>
      </w:tr>
      <w:tr w:rsidR="00D133E4">
        <w:trPr>
          <w:cantSplit/>
          <w:jc w:val="center"/>
        </w:trPr>
        <w:tc>
          <w:tcPr>
            <w:tcW w:w="227" w:type="pct"/>
            <w:vMerge/>
            <w:vAlign w:val="center"/>
          </w:tcPr>
          <w:p w:rsidR="00D133E4" w:rsidRDefault="00D133E4">
            <w:pPr>
              <w:spacing w:before="20" w:after="20"/>
              <w:rPr>
                <w:rFonts w:eastAsia="Cambria"/>
                <w:b/>
                <w:sz w:val="20"/>
                <w:lang w:eastAsia="en-US"/>
              </w:rPr>
            </w:pPr>
          </w:p>
        </w:tc>
        <w:tc>
          <w:tcPr>
            <w:tcW w:w="358" w:type="pct"/>
            <w:vMerge/>
            <w:vAlign w:val="center"/>
          </w:tcPr>
          <w:p w:rsidR="00D133E4" w:rsidRDefault="00D133E4">
            <w:pPr>
              <w:spacing w:before="20" w:after="20"/>
              <w:rPr>
                <w:rFonts w:eastAsia="Cambria"/>
                <w:sz w:val="20"/>
                <w:lang w:eastAsia="en-US"/>
              </w:rPr>
            </w:pPr>
          </w:p>
        </w:tc>
        <w:tc>
          <w:tcPr>
            <w:tcW w:w="405" w:type="pct"/>
            <w:vMerge/>
            <w:vAlign w:val="center"/>
          </w:tcPr>
          <w:p w:rsidR="00D133E4" w:rsidRDefault="00D133E4">
            <w:pPr>
              <w:spacing w:before="20" w:after="20"/>
              <w:rPr>
                <w:rFonts w:eastAsia="Cambria"/>
                <w:sz w:val="20"/>
                <w:lang w:eastAsia="en-US"/>
              </w:rPr>
            </w:pPr>
          </w:p>
        </w:tc>
        <w:tc>
          <w:tcPr>
            <w:tcW w:w="316" w:type="pct"/>
            <w:vMerge/>
          </w:tcPr>
          <w:p w:rsidR="00D133E4" w:rsidRDefault="00D133E4">
            <w:pPr>
              <w:spacing w:before="20" w:after="20"/>
              <w:jc w:val="center"/>
              <w:rPr>
                <w:rFonts w:eastAsia="Cambria"/>
                <w:sz w:val="20"/>
                <w:lang w:eastAsia="en-US"/>
              </w:rPr>
            </w:pPr>
          </w:p>
        </w:tc>
        <w:tc>
          <w:tcPr>
            <w:tcW w:w="279" w:type="pct"/>
            <w:vMerge/>
          </w:tcPr>
          <w:p w:rsidR="00D133E4" w:rsidRDefault="00D133E4">
            <w:pPr>
              <w:spacing w:before="20" w:after="20"/>
              <w:jc w:val="center"/>
              <w:rPr>
                <w:rFonts w:eastAsia="Cambria"/>
                <w:sz w:val="20"/>
                <w:lang w:eastAsia="en-US"/>
              </w:rPr>
            </w:pPr>
          </w:p>
        </w:tc>
        <w:tc>
          <w:tcPr>
            <w:tcW w:w="186" w:type="pct"/>
            <w:vMerge/>
          </w:tcPr>
          <w:p w:rsidR="00D133E4" w:rsidRDefault="00D133E4">
            <w:pPr>
              <w:spacing w:before="20" w:after="20"/>
              <w:jc w:val="center"/>
              <w:rPr>
                <w:rFonts w:eastAsia="Cambria"/>
                <w:sz w:val="20"/>
                <w:lang w:eastAsia="en-US"/>
              </w:rPr>
            </w:pPr>
          </w:p>
        </w:tc>
        <w:tc>
          <w:tcPr>
            <w:tcW w:w="607" w:type="pct"/>
            <w:gridSpan w:val="2"/>
          </w:tcPr>
          <w:p w:rsidR="00D133E4" w:rsidRDefault="007D11D2">
            <w:pPr>
              <w:spacing w:before="20" w:after="20"/>
              <w:jc w:val="center"/>
              <w:rPr>
                <w:rFonts w:eastAsia="Cambria"/>
                <w:sz w:val="20"/>
                <w:lang w:eastAsia="en-US"/>
              </w:rPr>
            </w:pPr>
            <w:r>
              <w:rPr>
                <w:rFonts w:eastAsia="Cambria"/>
                <w:sz w:val="20"/>
                <w:lang w:eastAsia="en-US"/>
              </w:rPr>
              <w:t xml:space="preserve">объекты культурного наследия </w:t>
            </w:r>
          </w:p>
        </w:tc>
        <w:tc>
          <w:tcPr>
            <w:tcW w:w="1409" w:type="pct"/>
            <w:gridSpan w:val="3"/>
          </w:tcPr>
          <w:p w:rsidR="00D133E4" w:rsidRDefault="007D11D2">
            <w:pPr>
              <w:spacing w:before="20" w:after="20"/>
              <w:jc w:val="center"/>
              <w:rPr>
                <w:rFonts w:eastAsia="Cambria"/>
                <w:sz w:val="20"/>
                <w:lang w:eastAsia="en-US"/>
              </w:rPr>
            </w:pPr>
            <w:r>
              <w:rPr>
                <w:rFonts w:eastAsia="Cambria"/>
                <w:sz w:val="20"/>
                <w:lang w:eastAsia="en-US"/>
              </w:rPr>
              <w:t>по праву пользования</w:t>
            </w:r>
          </w:p>
        </w:tc>
        <w:tc>
          <w:tcPr>
            <w:tcW w:w="1213" w:type="pct"/>
            <w:gridSpan w:val="2"/>
            <w:vMerge/>
          </w:tcPr>
          <w:p w:rsidR="00D133E4" w:rsidRDefault="00D133E4">
            <w:pPr>
              <w:spacing w:before="20" w:after="20"/>
              <w:jc w:val="center"/>
              <w:rPr>
                <w:rFonts w:eastAsia="Cambria"/>
                <w:sz w:val="20"/>
                <w:lang w:eastAsia="en-US"/>
              </w:rPr>
            </w:pPr>
          </w:p>
        </w:tc>
      </w:tr>
      <w:tr w:rsidR="00D133E4">
        <w:trPr>
          <w:cantSplit/>
          <w:jc w:val="center"/>
        </w:trPr>
        <w:tc>
          <w:tcPr>
            <w:tcW w:w="227" w:type="pct"/>
            <w:vMerge/>
            <w:vAlign w:val="center"/>
          </w:tcPr>
          <w:p w:rsidR="00D133E4" w:rsidRDefault="00D133E4">
            <w:pPr>
              <w:spacing w:before="20" w:after="20"/>
              <w:rPr>
                <w:rFonts w:eastAsia="Cambria"/>
                <w:b/>
                <w:sz w:val="20"/>
                <w:lang w:eastAsia="en-US"/>
              </w:rPr>
            </w:pPr>
          </w:p>
        </w:tc>
        <w:tc>
          <w:tcPr>
            <w:tcW w:w="358" w:type="pct"/>
            <w:vMerge/>
            <w:vAlign w:val="center"/>
          </w:tcPr>
          <w:p w:rsidR="00D133E4" w:rsidRDefault="00D133E4">
            <w:pPr>
              <w:spacing w:before="20" w:after="20"/>
              <w:rPr>
                <w:rFonts w:eastAsia="Cambria"/>
                <w:sz w:val="20"/>
                <w:lang w:eastAsia="en-US"/>
              </w:rPr>
            </w:pPr>
          </w:p>
        </w:tc>
        <w:tc>
          <w:tcPr>
            <w:tcW w:w="405" w:type="pct"/>
            <w:vMerge/>
            <w:vAlign w:val="center"/>
          </w:tcPr>
          <w:p w:rsidR="00D133E4" w:rsidRDefault="00D133E4">
            <w:pPr>
              <w:spacing w:before="20" w:after="20"/>
              <w:rPr>
                <w:rFonts w:eastAsia="Cambria"/>
                <w:sz w:val="20"/>
                <w:lang w:eastAsia="en-US"/>
              </w:rPr>
            </w:pPr>
          </w:p>
        </w:tc>
        <w:tc>
          <w:tcPr>
            <w:tcW w:w="316" w:type="pct"/>
            <w:vMerge/>
            <w:vAlign w:val="center"/>
          </w:tcPr>
          <w:p w:rsidR="00D133E4" w:rsidRDefault="00D133E4">
            <w:pPr>
              <w:spacing w:before="20" w:after="20"/>
              <w:rPr>
                <w:rFonts w:eastAsia="Cambria"/>
                <w:sz w:val="20"/>
                <w:lang w:eastAsia="en-US"/>
              </w:rPr>
            </w:pPr>
          </w:p>
        </w:tc>
        <w:tc>
          <w:tcPr>
            <w:tcW w:w="279" w:type="pct"/>
            <w:vMerge/>
            <w:vAlign w:val="center"/>
          </w:tcPr>
          <w:p w:rsidR="00D133E4" w:rsidRDefault="00D133E4">
            <w:pPr>
              <w:spacing w:before="20" w:after="20"/>
              <w:rPr>
                <w:rFonts w:eastAsia="Cambria"/>
                <w:sz w:val="20"/>
                <w:lang w:eastAsia="en-US"/>
              </w:rPr>
            </w:pPr>
          </w:p>
        </w:tc>
        <w:tc>
          <w:tcPr>
            <w:tcW w:w="186" w:type="pct"/>
            <w:vMerge/>
            <w:vAlign w:val="center"/>
          </w:tcPr>
          <w:p w:rsidR="00D133E4" w:rsidRDefault="00D133E4">
            <w:pPr>
              <w:spacing w:before="20" w:after="20"/>
              <w:rPr>
                <w:rFonts w:eastAsia="Cambria"/>
                <w:sz w:val="20"/>
                <w:lang w:eastAsia="en-US"/>
              </w:rPr>
            </w:pPr>
          </w:p>
        </w:tc>
        <w:tc>
          <w:tcPr>
            <w:tcW w:w="316" w:type="pct"/>
            <w:tcMar>
              <w:left w:w="57" w:type="dxa"/>
              <w:right w:w="57" w:type="dxa"/>
            </w:tcMar>
          </w:tcPr>
          <w:p w:rsidR="00D133E4" w:rsidRDefault="007D11D2">
            <w:pPr>
              <w:spacing w:before="20" w:after="20"/>
              <w:jc w:val="center"/>
              <w:rPr>
                <w:rFonts w:eastAsia="Cambria"/>
                <w:sz w:val="20"/>
                <w:lang w:eastAsia="en-US"/>
              </w:rPr>
            </w:pPr>
            <w:r>
              <w:rPr>
                <w:rFonts w:eastAsia="Cambria"/>
                <w:sz w:val="20"/>
                <w:lang w:eastAsia="en-US"/>
              </w:rPr>
              <w:t>федераль-ного значения</w:t>
            </w:r>
          </w:p>
        </w:tc>
        <w:tc>
          <w:tcPr>
            <w:tcW w:w="291" w:type="pct"/>
            <w:tcMar>
              <w:left w:w="57" w:type="dxa"/>
              <w:right w:w="57" w:type="dxa"/>
            </w:tcMar>
          </w:tcPr>
          <w:p w:rsidR="00D133E4" w:rsidRDefault="007D11D2">
            <w:pPr>
              <w:spacing w:before="20" w:after="20"/>
              <w:jc w:val="center"/>
              <w:rPr>
                <w:rFonts w:eastAsia="Cambria"/>
                <w:sz w:val="20"/>
                <w:lang w:eastAsia="en-US"/>
              </w:rPr>
            </w:pPr>
            <w:r>
              <w:rPr>
                <w:rFonts w:eastAsia="Cambria"/>
                <w:sz w:val="20"/>
                <w:lang w:eastAsia="en-US"/>
              </w:rPr>
              <w:t>регио-</w:t>
            </w:r>
            <w:r>
              <w:rPr>
                <w:rFonts w:eastAsia="Cambria"/>
                <w:sz w:val="20"/>
                <w:lang w:eastAsia="en-US"/>
              </w:rPr>
              <w:br w:type="textWrapping" w:clear="all"/>
            </w:r>
            <w:r>
              <w:rPr>
                <w:rFonts w:eastAsia="Cambria"/>
                <w:sz w:val="20"/>
                <w:lang w:eastAsia="en-US"/>
              </w:rPr>
              <w:t>нального значения</w:t>
            </w:r>
          </w:p>
        </w:tc>
        <w:tc>
          <w:tcPr>
            <w:tcW w:w="546" w:type="pct"/>
            <w:tcMar>
              <w:left w:w="57" w:type="dxa"/>
              <w:right w:w="57" w:type="dxa"/>
            </w:tcMar>
          </w:tcPr>
          <w:p w:rsidR="00D133E4" w:rsidRDefault="007D11D2">
            <w:pPr>
              <w:spacing w:before="20" w:after="20"/>
              <w:jc w:val="center"/>
              <w:rPr>
                <w:rFonts w:eastAsia="Cambria"/>
                <w:sz w:val="20"/>
                <w:lang w:eastAsia="en-US"/>
              </w:rPr>
            </w:pPr>
            <w:r>
              <w:rPr>
                <w:rFonts w:eastAsia="Cambria"/>
                <w:sz w:val="20"/>
                <w:lang w:eastAsia="en-US"/>
              </w:rPr>
              <w:t>в оперативном управлении или хозяйственном ведении</w:t>
            </w:r>
          </w:p>
        </w:tc>
        <w:tc>
          <w:tcPr>
            <w:tcW w:w="344" w:type="pct"/>
            <w:tcMar>
              <w:left w:w="57" w:type="dxa"/>
              <w:right w:w="57" w:type="dxa"/>
            </w:tcMar>
          </w:tcPr>
          <w:p w:rsidR="00D133E4" w:rsidRDefault="007D11D2">
            <w:pPr>
              <w:spacing w:before="20" w:after="20"/>
              <w:jc w:val="center"/>
              <w:rPr>
                <w:rFonts w:eastAsia="Cambria"/>
                <w:sz w:val="20"/>
                <w:lang w:eastAsia="en-US"/>
              </w:rPr>
            </w:pPr>
            <w:r>
              <w:rPr>
                <w:rFonts w:eastAsia="Cambria"/>
                <w:sz w:val="20"/>
                <w:lang w:eastAsia="en-US"/>
              </w:rPr>
              <w:t>арендован-ные</w:t>
            </w:r>
          </w:p>
        </w:tc>
        <w:tc>
          <w:tcPr>
            <w:tcW w:w="519" w:type="pct"/>
            <w:tcMar>
              <w:left w:w="57" w:type="dxa"/>
              <w:right w:w="57" w:type="dxa"/>
            </w:tcMar>
          </w:tcPr>
          <w:p w:rsidR="00D133E4" w:rsidRDefault="007D11D2">
            <w:pPr>
              <w:spacing w:before="20" w:after="20"/>
              <w:jc w:val="center"/>
              <w:rPr>
                <w:rFonts w:eastAsia="Cambria"/>
                <w:sz w:val="20"/>
                <w:lang w:eastAsia="en-US"/>
              </w:rPr>
            </w:pPr>
            <w:r>
              <w:rPr>
                <w:rFonts w:eastAsia="Cambria"/>
                <w:sz w:val="20"/>
                <w:lang w:eastAsia="en-US"/>
              </w:rPr>
              <w:t>прочие</w:t>
            </w:r>
          </w:p>
        </w:tc>
        <w:tc>
          <w:tcPr>
            <w:tcW w:w="657" w:type="pct"/>
          </w:tcPr>
          <w:p w:rsidR="00D133E4" w:rsidRDefault="007D11D2">
            <w:pPr>
              <w:spacing w:before="20" w:after="20"/>
              <w:jc w:val="center"/>
              <w:rPr>
                <w:rFonts w:eastAsia="Cambria"/>
                <w:sz w:val="20"/>
                <w:lang w:eastAsia="en-US"/>
              </w:rPr>
            </w:pPr>
            <w:r>
              <w:rPr>
                <w:rFonts w:eastAsia="Cambria"/>
                <w:sz w:val="20"/>
                <w:lang w:eastAsia="en-US"/>
              </w:rPr>
              <w:t>требуют капитального ремонта</w:t>
            </w:r>
          </w:p>
        </w:tc>
        <w:tc>
          <w:tcPr>
            <w:tcW w:w="556" w:type="pct"/>
          </w:tcPr>
          <w:p w:rsidR="00D133E4" w:rsidRDefault="007D11D2">
            <w:pPr>
              <w:spacing w:before="20" w:after="20"/>
              <w:jc w:val="center"/>
              <w:rPr>
                <w:rFonts w:eastAsia="Cambria"/>
                <w:sz w:val="20"/>
                <w:lang w:eastAsia="en-US"/>
              </w:rPr>
            </w:pPr>
            <w:r>
              <w:rPr>
                <w:rFonts w:eastAsia="Cambria"/>
                <w:sz w:val="20"/>
                <w:lang w:eastAsia="en-US"/>
              </w:rPr>
              <w:t>аварийные</w:t>
            </w:r>
          </w:p>
        </w:tc>
      </w:tr>
      <w:tr w:rsidR="00D133E4">
        <w:trPr>
          <w:cantSplit/>
          <w:trHeight w:val="257"/>
          <w:jc w:val="center"/>
        </w:trPr>
        <w:tc>
          <w:tcPr>
            <w:tcW w:w="227" w:type="pct"/>
          </w:tcPr>
          <w:p w:rsidR="00D133E4" w:rsidRDefault="007D11D2">
            <w:pPr>
              <w:spacing w:line="256" w:lineRule="auto"/>
              <w:jc w:val="center"/>
              <w:rPr>
                <w:rFonts w:eastAsia="Cambria"/>
                <w:sz w:val="20"/>
                <w:lang w:eastAsia="en-US"/>
              </w:rPr>
            </w:pPr>
            <w:r>
              <w:rPr>
                <w:rFonts w:eastAsia="Cambria"/>
                <w:sz w:val="20"/>
                <w:lang w:eastAsia="en-US"/>
              </w:rPr>
              <w:t>1</w:t>
            </w:r>
          </w:p>
        </w:tc>
        <w:tc>
          <w:tcPr>
            <w:tcW w:w="358" w:type="pct"/>
          </w:tcPr>
          <w:p w:rsidR="00D133E4" w:rsidRDefault="007D11D2">
            <w:pPr>
              <w:spacing w:line="256" w:lineRule="auto"/>
              <w:jc w:val="center"/>
              <w:rPr>
                <w:rFonts w:eastAsia="Cambria"/>
                <w:sz w:val="20"/>
                <w:lang w:eastAsia="en-US"/>
              </w:rPr>
            </w:pPr>
            <w:r>
              <w:rPr>
                <w:rFonts w:eastAsia="Cambria"/>
                <w:sz w:val="20"/>
                <w:lang w:eastAsia="en-US"/>
              </w:rPr>
              <w:t>2</w:t>
            </w:r>
          </w:p>
        </w:tc>
        <w:tc>
          <w:tcPr>
            <w:tcW w:w="405" w:type="pct"/>
          </w:tcPr>
          <w:p w:rsidR="00D133E4" w:rsidRDefault="007D11D2">
            <w:pPr>
              <w:spacing w:line="256" w:lineRule="auto"/>
              <w:jc w:val="center"/>
              <w:rPr>
                <w:rFonts w:eastAsia="Cambria"/>
                <w:sz w:val="20"/>
                <w:lang w:eastAsia="en-US"/>
              </w:rPr>
            </w:pPr>
            <w:r>
              <w:rPr>
                <w:rFonts w:eastAsia="Cambria"/>
                <w:sz w:val="20"/>
                <w:lang w:eastAsia="en-US"/>
              </w:rPr>
              <w:t>3</w:t>
            </w:r>
          </w:p>
        </w:tc>
        <w:tc>
          <w:tcPr>
            <w:tcW w:w="316" w:type="pct"/>
          </w:tcPr>
          <w:p w:rsidR="00D133E4" w:rsidRDefault="007D11D2">
            <w:pPr>
              <w:spacing w:line="256" w:lineRule="auto"/>
              <w:jc w:val="center"/>
              <w:rPr>
                <w:rFonts w:eastAsia="Cambria"/>
                <w:sz w:val="20"/>
                <w:lang w:eastAsia="en-US"/>
              </w:rPr>
            </w:pPr>
            <w:r>
              <w:rPr>
                <w:rFonts w:eastAsia="Cambria"/>
                <w:sz w:val="20"/>
                <w:lang w:eastAsia="en-US"/>
              </w:rPr>
              <w:t>4</w:t>
            </w:r>
          </w:p>
        </w:tc>
        <w:tc>
          <w:tcPr>
            <w:tcW w:w="279" w:type="pct"/>
          </w:tcPr>
          <w:p w:rsidR="00D133E4" w:rsidRDefault="007D11D2">
            <w:pPr>
              <w:spacing w:line="256" w:lineRule="auto"/>
              <w:jc w:val="center"/>
              <w:rPr>
                <w:rFonts w:eastAsia="Cambria"/>
                <w:sz w:val="20"/>
                <w:lang w:eastAsia="en-US"/>
              </w:rPr>
            </w:pPr>
            <w:r>
              <w:rPr>
                <w:rFonts w:eastAsia="Cambria"/>
                <w:sz w:val="20"/>
                <w:lang w:eastAsia="en-US"/>
              </w:rPr>
              <w:t>5</w:t>
            </w:r>
          </w:p>
        </w:tc>
        <w:tc>
          <w:tcPr>
            <w:tcW w:w="186" w:type="pct"/>
          </w:tcPr>
          <w:p w:rsidR="00D133E4" w:rsidRDefault="007D11D2">
            <w:pPr>
              <w:spacing w:line="256" w:lineRule="auto"/>
              <w:jc w:val="center"/>
              <w:rPr>
                <w:rFonts w:eastAsia="Cambria"/>
                <w:sz w:val="20"/>
                <w:lang w:eastAsia="en-US"/>
              </w:rPr>
            </w:pPr>
            <w:r>
              <w:rPr>
                <w:rFonts w:eastAsia="Cambria"/>
                <w:sz w:val="20"/>
                <w:lang w:eastAsia="en-US"/>
              </w:rPr>
              <w:t>6</w:t>
            </w:r>
          </w:p>
        </w:tc>
        <w:tc>
          <w:tcPr>
            <w:tcW w:w="316" w:type="pct"/>
          </w:tcPr>
          <w:p w:rsidR="00D133E4" w:rsidRDefault="007D11D2">
            <w:pPr>
              <w:spacing w:line="256" w:lineRule="auto"/>
              <w:jc w:val="center"/>
              <w:rPr>
                <w:rFonts w:eastAsia="Cambria"/>
                <w:sz w:val="20"/>
                <w:lang w:eastAsia="en-US"/>
              </w:rPr>
            </w:pPr>
            <w:r>
              <w:rPr>
                <w:rFonts w:eastAsia="Cambria"/>
                <w:sz w:val="20"/>
                <w:lang w:eastAsia="en-US"/>
              </w:rPr>
              <w:t>7</w:t>
            </w:r>
          </w:p>
        </w:tc>
        <w:tc>
          <w:tcPr>
            <w:tcW w:w="291" w:type="pct"/>
          </w:tcPr>
          <w:p w:rsidR="00D133E4" w:rsidRDefault="007D11D2">
            <w:pPr>
              <w:spacing w:line="256" w:lineRule="auto"/>
              <w:jc w:val="center"/>
              <w:rPr>
                <w:rFonts w:eastAsia="Cambria"/>
                <w:sz w:val="20"/>
                <w:lang w:eastAsia="en-US"/>
              </w:rPr>
            </w:pPr>
            <w:r>
              <w:rPr>
                <w:rFonts w:eastAsia="Cambria"/>
                <w:sz w:val="20"/>
                <w:lang w:eastAsia="en-US"/>
              </w:rPr>
              <w:t>8</w:t>
            </w:r>
          </w:p>
        </w:tc>
        <w:tc>
          <w:tcPr>
            <w:tcW w:w="546" w:type="pct"/>
          </w:tcPr>
          <w:p w:rsidR="00D133E4" w:rsidRDefault="007D11D2">
            <w:pPr>
              <w:spacing w:line="256" w:lineRule="auto"/>
              <w:jc w:val="center"/>
              <w:rPr>
                <w:rFonts w:eastAsia="Cambria"/>
                <w:sz w:val="20"/>
                <w:lang w:eastAsia="en-US"/>
              </w:rPr>
            </w:pPr>
            <w:r>
              <w:rPr>
                <w:rFonts w:eastAsia="Cambria"/>
                <w:sz w:val="20"/>
                <w:lang w:eastAsia="en-US"/>
              </w:rPr>
              <w:t>9</w:t>
            </w:r>
          </w:p>
        </w:tc>
        <w:tc>
          <w:tcPr>
            <w:tcW w:w="344" w:type="pct"/>
          </w:tcPr>
          <w:p w:rsidR="00D133E4" w:rsidRDefault="007D11D2">
            <w:pPr>
              <w:spacing w:line="256" w:lineRule="auto"/>
              <w:jc w:val="center"/>
              <w:rPr>
                <w:rFonts w:eastAsia="Cambria"/>
                <w:sz w:val="20"/>
                <w:lang w:eastAsia="en-US"/>
              </w:rPr>
            </w:pPr>
            <w:r>
              <w:rPr>
                <w:rFonts w:eastAsia="Cambria"/>
                <w:sz w:val="20"/>
                <w:lang w:eastAsia="en-US"/>
              </w:rPr>
              <w:t>10</w:t>
            </w:r>
          </w:p>
        </w:tc>
        <w:tc>
          <w:tcPr>
            <w:tcW w:w="519" w:type="pct"/>
          </w:tcPr>
          <w:p w:rsidR="00D133E4" w:rsidRDefault="007D11D2">
            <w:pPr>
              <w:spacing w:line="256" w:lineRule="auto"/>
              <w:jc w:val="center"/>
              <w:rPr>
                <w:rFonts w:eastAsia="Cambria"/>
                <w:sz w:val="20"/>
                <w:lang w:eastAsia="en-US"/>
              </w:rPr>
            </w:pPr>
            <w:r>
              <w:rPr>
                <w:rFonts w:eastAsia="Cambria"/>
                <w:sz w:val="20"/>
                <w:lang w:eastAsia="en-US"/>
              </w:rPr>
              <w:t>11</w:t>
            </w:r>
          </w:p>
        </w:tc>
        <w:tc>
          <w:tcPr>
            <w:tcW w:w="657" w:type="pct"/>
          </w:tcPr>
          <w:p w:rsidR="00D133E4" w:rsidRDefault="007D11D2">
            <w:pPr>
              <w:spacing w:line="256" w:lineRule="auto"/>
              <w:jc w:val="center"/>
              <w:rPr>
                <w:rFonts w:eastAsia="Cambria"/>
                <w:sz w:val="20"/>
                <w:lang w:eastAsia="en-US"/>
              </w:rPr>
            </w:pPr>
            <w:r>
              <w:rPr>
                <w:rFonts w:eastAsia="Cambria"/>
                <w:sz w:val="20"/>
                <w:lang w:eastAsia="en-US"/>
              </w:rPr>
              <w:t>12</w:t>
            </w:r>
          </w:p>
        </w:tc>
        <w:tc>
          <w:tcPr>
            <w:tcW w:w="556" w:type="pct"/>
          </w:tcPr>
          <w:p w:rsidR="00D133E4" w:rsidRDefault="007D11D2">
            <w:pPr>
              <w:spacing w:line="256" w:lineRule="auto"/>
              <w:jc w:val="center"/>
              <w:rPr>
                <w:rFonts w:eastAsia="Cambria"/>
                <w:sz w:val="20"/>
                <w:lang w:eastAsia="en-US"/>
              </w:rPr>
            </w:pPr>
            <w:r>
              <w:rPr>
                <w:rFonts w:eastAsia="Cambria"/>
                <w:sz w:val="20"/>
                <w:lang w:eastAsia="en-US"/>
              </w:rPr>
              <w:t>13</w:t>
            </w:r>
          </w:p>
        </w:tc>
      </w:tr>
      <w:tr w:rsidR="00D133E4">
        <w:trPr>
          <w:cantSplit/>
          <w:trHeight w:val="257"/>
          <w:jc w:val="center"/>
        </w:trPr>
        <w:tc>
          <w:tcPr>
            <w:tcW w:w="227" w:type="pct"/>
            <w:vAlign w:val="bottom"/>
          </w:tcPr>
          <w:p w:rsidR="00D133E4" w:rsidRDefault="007D11D2">
            <w:pPr>
              <w:spacing w:line="256" w:lineRule="auto"/>
              <w:jc w:val="center"/>
              <w:rPr>
                <w:rFonts w:eastAsia="Cambria"/>
                <w:sz w:val="20"/>
                <w:lang w:eastAsia="en-US"/>
              </w:rPr>
            </w:pPr>
            <w:r>
              <w:rPr>
                <w:rFonts w:eastAsia="Cambria"/>
                <w:sz w:val="20"/>
                <w:lang w:eastAsia="en-US"/>
              </w:rPr>
              <w:t>28</w:t>
            </w:r>
          </w:p>
        </w:tc>
        <w:tc>
          <w:tcPr>
            <w:tcW w:w="358" w:type="pct"/>
          </w:tcPr>
          <w:p w:rsidR="00D133E4" w:rsidRDefault="00D133E4">
            <w:pPr>
              <w:spacing w:line="256" w:lineRule="auto"/>
              <w:jc w:val="center"/>
              <w:rPr>
                <w:rFonts w:eastAsia="Cambria"/>
                <w:sz w:val="20"/>
                <w:lang w:eastAsia="en-US"/>
              </w:rPr>
            </w:pPr>
          </w:p>
        </w:tc>
        <w:tc>
          <w:tcPr>
            <w:tcW w:w="405" w:type="pct"/>
          </w:tcPr>
          <w:p w:rsidR="00D133E4" w:rsidRDefault="00D133E4">
            <w:pPr>
              <w:spacing w:line="256" w:lineRule="auto"/>
              <w:jc w:val="center"/>
              <w:rPr>
                <w:rFonts w:eastAsia="Cambria"/>
                <w:sz w:val="20"/>
                <w:lang w:eastAsia="en-US"/>
              </w:rPr>
            </w:pPr>
          </w:p>
        </w:tc>
        <w:tc>
          <w:tcPr>
            <w:tcW w:w="316" w:type="pct"/>
          </w:tcPr>
          <w:p w:rsidR="00D133E4" w:rsidRDefault="00D133E4">
            <w:pPr>
              <w:spacing w:line="256" w:lineRule="auto"/>
              <w:jc w:val="center"/>
              <w:rPr>
                <w:rFonts w:eastAsia="Cambria"/>
                <w:sz w:val="20"/>
                <w:lang w:eastAsia="en-US"/>
              </w:rPr>
            </w:pPr>
          </w:p>
        </w:tc>
        <w:tc>
          <w:tcPr>
            <w:tcW w:w="279" w:type="pct"/>
          </w:tcPr>
          <w:p w:rsidR="00D133E4" w:rsidRDefault="00D133E4">
            <w:pPr>
              <w:spacing w:line="256" w:lineRule="auto"/>
              <w:jc w:val="center"/>
              <w:rPr>
                <w:rFonts w:eastAsia="Cambria"/>
                <w:sz w:val="20"/>
                <w:lang w:eastAsia="en-US"/>
              </w:rPr>
            </w:pPr>
          </w:p>
        </w:tc>
        <w:tc>
          <w:tcPr>
            <w:tcW w:w="186" w:type="pct"/>
          </w:tcPr>
          <w:p w:rsidR="00D133E4" w:rsidRDefault="00D133E4">
            <w:pPr>
              <w:spacing w:line="256" w:lineRule="auto"/>
              <w:jc w:val="center"/>
              <w:rPr>
                <w:rFonts w:eastAsia="Cambria"/>
                <w:sz w:val="20"/>
                <w:lang w:eastAsia="en-US"/>
              </w:rPr>
            </w:pPr>
          </w:p>
        </w:tc>
        <w:tc>
          <w:tcPr>
            <w:tcW w:w="316" w:type="pct"/>
          </w:tcPr>
          <w:p w:rsidR="00D133E4" w:rsidRDefault="00D133E4">
            <w:pPr>
              <w:spacing w:line="256" w:lineRule="auto"/>
              <w:jc w:val="center"/>
              <w:rPr>
                <w:rFonts w:eastAsia="Cambria"/>
                <w:sz w:val="20"/>
                <w:lang w:eastAsia="en-US"/>
              </w:rPr>
            </w:pPr>
          </w:p>
        </w:tc>
        <w:tc>
          <w:tcPr>
            <w:tcW w:w="291" w:type="pct"/>
          </w:tcPr>
          <w:p w:rsidR="00D133E4" w:rsidRDefault="00D133E4">
            <w:pPr>
              <w:spacing w:line="256" w:lineRule="auto"/>
              <w:jc w:val="center"/>
              <w:rPr>
                <w:rFonts w:eastAsia="Cambria"/>
                <w:sz w:val="20"/>
                <w:lang w:eastAsia="en-US"/>
              </w:rPr>
            </w:pPr>
          </w:p>
        </w:tc>
        <w:tc>
          <w:tcPr>
            <w:tcW w:w="546" w:type="pct"/>
          </w:tcPr>
          <w:p w:rsidR="00D133E4" w:rsidRDefault="00D133E4">
            <w:pPr>
              <w:spacing w:line="256" w:lineRule="auto"/>
              <w:jc w:val="center"/>
              <w:rPr>
                <w:rFonts w:eastAsia="Cambria"/>
                <w:sz w:val="20"/>
                <w:lang w:eastAsia="en-US"/>
              </w:rPr>
            </w:pPr>
          </w:p>
        </w:tc>
        <w:tc>
          <w:tcPr>
            <w:tcW w:w="344" w:type="pct"/>
          </w:tcPr>
          <w:p w:rsidR="00D133E4" w:rsidRDefault="00D133E4">
            <w:pPr>
              <w:spacing w:line="256" w:lineRule="auto"/>
              <w:jc w:val="center"/>
              <w:rPr>
                <w:rFonts w:eastAsia="Cambria"/>
                <w:sz w:val="20"/>
                <w:lang w:eastAsia="en-US"/>
              </w:rPr>
            </w:pPr>
          </w:p>
        </w:tc>
        <w:tc>
          <w:tcPr>
            <w:tcW w:w="519" w:type="pct"/>
          </w:tcPr>
          <w:p w:rsidR="00D133E4" w:rsidRDefault="00D133E4">
            <w:pPr>
              <w:spacing w:line="256" w:lineRule="auto"/>
              <w:jc w:val="center"/>
              <w:rPr>
                <w:rFonts w:eastAsia="Cambria"/>
                <w:sz w:val="20"/>
                <w:lang w:eastAsia="en-US"/>
              </w:rPr>
            </w:pPr>
          </w:p>
        </w:tc>
        <w:tc>
          <w:tcPr>
            <w:tcW w:w="657" w:type="pct"/>
          </w:tcPr>
          <w:p w:rsidR="00D133E4" w:rsidRDefault="00D133E4">
            <w:pPr>
              <w:spacing w:line="256" w:lineRule="auto"/>
              <w:jc w:val="center"/>
              <w:rPr>
                <w:rFonts w:eastAsia="Cambria"/>
                <w:sz w:val="20"/>
                <w:lang w:eastAsia="en-US"/>
              </w:rPr>
            </w:pPr>
          </w:p>
        </w:tc>
        <w:tc>
          <w:tcPr>
            <w:tcW w:w="556" w:type="pct"/>
          </w:tcPr>
          <w:p w:rsidR="00D133E4" w:rsidRDefault="00D133E4">
            <w:pPr>
              <w:spacing w:line="256" w:lineRule="auto"/>
              <w:jc w:val="center"/>
              <w:rPr>
                <w:rFonts w:eastAsia="Cambria"/>
                <w:sz w:val="20"/>
                <w:lang w:eastAsia="en-US"/>
              </w:rPr>
            </w:pPr>
          </w:p>
        </w:tc>
      </w:tr>
    </w:tbl>
    <w:p w:rsidR="00D133E4" w:rsidRDefault="00D133E4">
      <w:pPr>
        <w:rPr>
          <w:rFonts w:eastAsia="Cambria"/>
          <w:b/>
          <w:szCs w:val="24"/>
          <w:lang w:val="en-US"/>
        </w:rPr>
      </w:pPr>
    </w:p>
    <w:p w:rsidR="00D133E4" w:rsidRDefault="00D133E4">
      <w:pPr>
        <w:jc w:val="center"/>
        <w:rPr>
          <w:rFonts w:eastAsia="Cambria"/>
          <w:b/>
          <w:szCs w:val="24"/>
          <w:lang w:val="en-US"/>
        </w:rPr>
      </w:pPr>
    </w:p>
    <w:tbl>
      <w:tblPr>
        <w:tblW w:w="499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7"/>
        <w:gridCol w:w="2646"/>
        <w:gridCol w:w="1645"/>
        <w:gridCol w:w="3067"/>
        <w:gridCol w:w="1931"/>
        <w:gridCol w:w="2072"/>
        <w:gridCol w:w="3193"/>
      </w:tblGrid>
      <w:tr w:rsidR="00D133E4">
        <w:trPr>
          <w:cantSplit/>
          <w:trHeight w:val="535"/>
          <w:jc w:val="center"/>
        </w:trPr>
        <w:tc>
          <w:tcPr>
            <w:tcW w:w="259" w:type="pct"/>
          </w:tcPr>
          <w:p w:rsidR="00D133E4" w:rsidRDefault="007D11D2">
            <w:pPr>
              <w:spacing w:before="20" w:after="20"/>
              <w:jc w:val="center"/>
              <w:rPr>
                <w:rFonts w:eastAsia="Cambria"/>
                <w:sz w:val="20"/>
                <w:lang w:eastAsia="en-US"/>
              </w:rPr>
            </w:pPr>
            <w:r>
              <w:rPr>
                <w:rFonts w:eastAsia="Cambria"/>
                <w:sz w:val="20"/>
                <w:lang w:eastAsia="en-US"/>
              </w:rPr>
              <w:t>№ строки</w:t>
            </w:r>
          </w:p>
        </w:tc>
        <w:tc>
          <w:tcPr>
            <w:tcW w:w="2397" w:type="pct"/>
            <w:gridSpan w:val="3"/>
          </w:tcPr>
          <w:p w:rsidR="00D133E4" w:rsidRDefault="007D11D2">
            <w:pPr>
              <w:spacing w:before="20" w:after="20"/>
              <w:jc w:val="center"/>
              <w:rPr>
                <w:rFonts w:eastAsia="Cambria"/>
                <w:sz w:val="20"/>
                <w:lang w:eastAsia="en-US"/>
              </w:rPr>
            </w:pPr>
            <w:r>
              <w:rPr>
                <w:rFonts w:eastAsia="Cambria"/>
                <w:sz w:val="20"/>
                <w:lang w:eastAsia="en-US"/>
              </w:rPr>
              <w:t>Число строений с наличием безбарьерной</w:t>
            </w:r>
            <w:r>
              <w:rPr>
                <w:rFonts w:eastAsia="Cambria"/>
                <w:sz w:val="20"/>
                <w:lang w:eastAsia="en-US"/>
              </w:rPr>
              <w:t xml:space="preserve"> среды для инвалидов и лиц с нарушением (из графы 6), ед</w:t>
            </w:r>
          </w:p>
        </w:tc>
        <w:tc>
          <w:tcPr>
            <w:tcW w:w="2344" w:type="pct"/>
            <w:gridSpan w:val="3"/>
          </w:tcPr>
          <w:p w:rsidR="00D133E4" w:rsidRDefault="007D11D2">
            <w:pPr>
              <w:spacing w:before="20" w:after="20"/>
              <w:jc w:val="center"/>
              <w:rPr>
                <w:rFonts w:eastAsia="Cambria"/>
                <w:sz w:val="20"/>
                <w:lang w:eastAsia="en-US"/>
              </w:rPr>
            </w:pPr>
            <w:r>
              <w:rPr>
                <w:rFonts w:eastAsia="Cambria"/>
                <w:sz w:val="20"/>
                <w:lang w:eastAsia="en-US"/>
              </w:rPr>
              <w:t>Наличие специализированного оборудования для инвалидов и лиц с нарушением</w:t>
            </w:r>
            <w:r>
              <w:rPr>
                <w:rFonts w:eastAsia="Cambria"/>
                <w:strike/>
                <w:sz w:val="20"/>
                <w:lang w:eastAsia="en-US"/>
              </w:rPr>
              <w:br w:type="textWrapping" w:clear="all"/>
            </w:r>
            <w:r>
              <w:rPr>
                <w:rFonts w:eastAsia="Cambria"/>
                <w:sz w:val="20"/>
                <w:lang w:eastAsia="en-US"/>
              </w:rPr>
              <w:t xml:space="preserve">(да – 1, нет </w:t>
            </w:r>
            <w:r>
              <w:rPr>
                <w:rFonts w:eastAsia="Cambria"/>
                <w:sz w:val="20"/>
                <w:szCs w:val="18"/>
                <w:lang w:eastAsia="en-US"/>
              </w:rPr>
              <w:t xml:space="preserve">– </w:t>
            </w:r>
            <w:r>
              <w:rPr>
                <w:rFonts w:eastAsia="Cambria"/>
                <w:sz w:val="20"/>
                <w:lang w:eastAsia="en-US"/>
              </w:rPr>
              <w:t>0)</w:t>
            </w:r>
          </w:p>
        </w:tc>
      </w:tr>
      <w:tr w:rsidR="00D133E4">
        <w:trPr>
          <w:cantSplit/>
          <w:trHeight w:val="394"/>
          <w:jc w:val="center"/>
        </w:trPr>
        <w:tc>
          <w:tcPr>
            <w:tcW w:w="259" w:type="pct"/>
          </w:tcPr>
          <w:p w:rsidR="00D133E4" w:rsidRDefault="00D133E4">
            <w:pPr>
              <w:spacing w:before="20" w:after="20"/>
              <w:rPr>
                <w:rFonts w:eastAsia="Cambria"/>
                <w:sz w:val="20"/>
                <w:lang w:eastAsia="en-US"/>
              </w:rPr>
            </w:pPr>
          </w:p>
        </w:tc>
        <w:tc>
          <w:tcPr>
            <w:tcW w:w="862" w:type="pct"/>
          </w:tcPr>
          <w:p w:rsidR="00D133E4" w:rsidRDefault="007D11D2">
            <w:pPr>
              <w:spacing w:before="20" w:after="20"/>
              <w:jc w:val="center"/>
              <w:rPr>
                <w:rFonts w:eastAsia="Cambria"/>
                <w:sz w:val="20"/>
                <w:lang w:eastAsia="en-US"/>
              </w:rPr>
            </w:pPr>
            <w:r>
              <w:rPr>
                <w:rFonts w:eastAsia="Cambria"/>
                <w:sz w:val="20"/>
                <w:lang w:eastAsia="en-US"/>
              </w:rPr>
              <w:t>зрения</w:t>
            </w:r>
          </w:p>
        </w:tc>
        <w:tc>
          <w:tcPr>
            <w:tcW w:w="536" w:type="pct"/>
          </w:tcPr>
          <w:p w:rsidR="00D133E4" w:rsidRDefault="007D11D2">
            <w:pPr>
              <w:spacing w:before="20" w:after="20"/>
              <w:jc w:val="center"/>
              <w:rPr>
                <w:rFonts w:eastAsia="Cambria"/>
                <w:sz w:val="20"/>
                <w:lang w:eastAsia="en-US"/>
              </w:rPr>
            </w:pPr>
            <w:r>
              <w:rPr>
                <w:rFonts w:eastAsia="Cambria"/>
                <w:sz w:val="20"/>
                <w:lang w:eastAsia="en-US"/>
              </w:rPr>
              <w:t>слуха</w:t>
            </w:r>
          </w:p>
        </w:tc>
        <w:tc>
          <w:tcPr>
            <w:tcW w:w="999" w:type="pct"/>
          </w:tcPr>
          <w:p w:rsidR="00D133E4" w:rsidRDefault="007D11D2">
            <w:pPr>
              <w:spacing w:before="20" w:after="20"/>
              <w:jc w:val="center"/>
              <w:rPr>
                <w:rFonts w:eastAsia="Cambria"/>
                <w:sz w:val="20"/>
                <w:lang w:eastAsia="en-US"/>
              </w:rPr>
            </w:pPr>
            <w:r>
              <w:rPr>
                <w:rFonts w:eastAsia="Cambria"/>
                <w:sz w:val="20"/>
                <w:lang w:eastAsia="en-US"/>
              </w:rPr>
              <w:t>опорно-двигательного аппарата</w:t>
            </w:r>
          </w:p>
        </w:tc>
        <w:tc>
          <w:tcPr>
            <w:tcW w:w="629" w:type="pct"/>
          </w:tcPr>
          <w:p w:rsidR="00D133E4" w:rsidRDefault="007D11D2">
            <w:pPr>
              <w:spacing w:before="20" w:after="20"/>
              <w:jc w:val="center"/>
              <w:rPr>
                <w:rFonts w:eastAsia="Cambria"/>
                <w:sz w:val="20"/>
                <w:lang w:eastAsia="en-US"/>
              </w:rPr>
            </w:pPr>
            <w:r>
              <w:rPr>
                <w:rFonts w:eastAsia="Cambria"/>
                <w:sz w:val="20"/>
                <w:lang w:eastAsia="en-US"/>
              </w:rPr>
              <w:t>зрения</w:t>
            </w:r>
          </w:p>
        </w:tc>
        <w:tc>
          <w:tcPr>
            <w:tcW w:w="675" w:type="pct"/>
          </w:tcPr>
          <w:p w:rsidR="00D133E4" w:rsidRDefault="007D11D2">
            <w:pPr>
              <w:spacing w:before="20" w:after="20"/>
              <w:jc w:val="center"/>
              <w:rPr>
                <w:rFonts w:eastAsia="Cambria"/>
                <w:sz w:val="20"/>
                <w:lang w:eastAsia="en-US"/>
              </w:rPr>
            </w:pPr>
            <w:r>
              <w:rPr>
                <w:rFonts w:eastAsia="Cambria"/>
                <w:sz w:val="20"/>
                <w:lang w:eastAsia="en-US"/>
              </w:rPr>
              <w:t>слуха</w:t>
            </w:r>
          </w:p>
        </w:tc>
        <w:tc>
          <w:tcPr>
            <w:tcW w:w="1041" w:type="pct"/>
          </w:tcPr>
          <w:p w:rsidR="00D133E4" w:rsidRDefault="007D11D2">
            <w:pPr>
              <w:spacing w:before="20" w:after="20"/>
              <w:jc w:val="center"/>
              <w:rPr>
                <w:rFonts w:eastAsia="Cambria"/>
                <w:sz w:val="20"/>
                <w:lang w:eastAsia="en-US"/>
              </w:rPr>
            </w:pPr>
            <w:r>
              <w:rPr>
                <w:rFonts w:eastAsia="Cambria"/>
                <w:sz w:val="20"/>
                <w:lang w:eastAsia="en-US"/>
              </w:rPr>
              <w:t>опорно-двигательного аппарата</w:t>
            </w:r>
          </w:p>
        </w:tc>
      </w:tr>
      <w:tr w:rsidR="00D133E4">
        <w:trPr>
          <w:cantSplit/>
          <w:jc w:val="center"/>
        </w:trPr>
        <w:tc>
          <w:tcPr>
            <w:tcW w:w="259" w:type="pct"/>
          </w:tcPr>
          <w:p w:rsidR="00D133E4" w:rsidRDefault="007D11D2">
            <w:pPr>
              <w:spacing w:before="20" w:after="20"/>
              <w:jc w:val="center"/>
              <w:rPr>
                <w:rFonts w:eastAsia="Cambria"/>
                <w:sz w:val="20"/>
                <w:lang w:eastAsia="en-US"/>
              </w:rPr>
            </w:pPr>
            <w:r>
              <w:rPr>
                <w:rFonts w:eastAsia="Cambria"/>
                <w:sz w:val="20"/>
                <w:lang w:eastAsia="en-US"/>
              </w:rPr>
              <w:t>1</w:t>
            </w:r>
          </w:p>
        </w:tc>
        <w:tc>
          <w:tcPr>
            <w:tcW w:w="862" w:type="pct"/>
            <w:tcMar>
              <w:left w:w="57" w:type="dxa"/>
              <w:right w:w="57" w:type="dxa"/>
            </w:tcMar>
          </w:tcPr>
          <w:p w:rsidR="00D133E4" w:rsidRDefault="007D11D2">
            <w:pPr>
              <w:spacing w:line="256" w:lineRule="auto"/>
              <w:jc w:val="center"/>
              <w:rPr>
                <w:rFonts w:eastAsia="Cambria"/>
                <w:sz w:val="20"/>
                <w:lang w:eastAsia="en-US"/>
              </w:rPr>
            </w:pPr>
            <w:r>
              <w:rPr>
                <w:rFonts w:eastAsia="Cambria"/>
                <w:sz w:val="20"/>
                <w:lang w:eastAsia="en-US"/>
              </w:rPr>
              <w:t>14</w:t>
            </w:r>
          </w:p>
        </w:tc>
        <w:tc>
          <w:tcPr>
            <w:tcW w:w="536" w:type="pct"/>
            <w:tcMar>
              <w:left w:w="57" w:type="dxa"/>
              <w:right w:w="57" w:type="dxa"/>
            </w:tcMar>
          </w:tcPr>
          <w:p w:rsidR="00D133E4" w:rsidRDefault="007D11D2">
            <w:pPr>
              <w:spacing w:line="256" w:lineRule="auto"/>
              <w:jc w:val="center"/>
              <w:rPr>
                <w:rFonts w:eastAsia="Cambria"/>
                <w:sz w:val="20"/>
                <w:lang w:eastAsia="en-US"/>
              </w:rPr>
            </w:pPr>
            <w:r>
              <w:rPr>
                <w:rFonts w:eastAsia="Cambria"/>
                <w:sz w:val="20"/>
                <w:lang w:eastAsia="en-US"/>
              </w:rPr>
              <w:t>15</w:t>
            </w:r>
          </w:p>
        </w:tc>
        <w:tc>
          <w:tcPr>
            <w:tcW w:w="999" w:type="pct"/>
            <w:tcMar>
              <w:left w:w="57" w:type="dxa"/>
              <w:right w:w="57" w:type="dxa"/>
            </w:tcMar>
          </w:tcPr>
          <w:p w:rsidR="00D133E4" w:rsidRDefault="007D11D2">
            <w:pPr>
              <w:spacing w:line="256" w:lineRule="auto"/>
              <w:jc w:val="center"/>
              <w:rPr>
                <w:rFonts w:eastAsia="Cambria"/>
                <w:sz w:val="20"/>
                <w:lang w:eastAsia="en-US"/>
              </w:rPr>
            </w:pPr>
            <w:r>
              <w:rPr>
                <w:rFonts w:eastAsia="Cambria"/>
                <w:sz w:val="20"/>
                <w:lang w:eastAsia="en-US"/>
              </w:rPr>
              <w:t>16</w:t>
            </w:r>
          </w:p>
        </w:tc>
        <w:tc>
          <w:tcPr>
            <w:tcW w:w="629" w:type="pct"/>
          </w:tcPr>
          <w:p w:rsidR="00D133E4" w:rsidRDefault="007D11D2">
            <w:pPr>
              <w:spacing w:line="256" w:lineRule="auto"/>
              <w:jc w:val="center"/>
              <w:rPr>
                <w:rFonts w:eastAsia="Cambria"/>
                <w:sz w:val="20"/>
                <w:lang w:eastAsia="en-US"/>
              </w:rPr>
            </w:pPr>
            <w:r>
              <w:rPr>
                <w:rFonts w:eastAsia="Cambria"/>
                <w:sz w:val="20"/>
                <w:lang w:eastAsia="en-US"/>
              </w:rPr>
              <w:t>17</w:t>
            </w:r>
          </w:p>
        </w:tc>
        <w:tc>
          <w:tcPr>
            <w:tcW w:w="675" w:type="pct"/>
          </w:tcPr>
          <w:p w:rsidR="00D133E4" w:rsidRDefault="007D11D2">
            <w:pPr>
              <w:spacing w:line="256" w:lineRule="auto"/>
              <w:jc w:val="center"/>
              <w:rPr>
                <w:rFonts w:eastAsia="Cambria"/>
                <w:sz w:val="20"/>
                <w:lang w:eastAsia="en-US"/>
              </w:rPr>
            </w:pPr>
            <w:r>
              <w:rPr>
                <w:rFonts w:eastAsia="Cambria"/>
                <w:sz w:val="20"/>
                <w:lang w:eastAsia="en-US"/>
              </w:rPr>
              <w:t>18</w:t>
            </w:r>
          </w:p>
        </w:tc>
        <w:tc>
          <w:tcPr>
            <w:tcW w:w="1041" w:type="pct"/>
          </w:tcPr>
          <w:p w:rsidR="00D133E4" w:rsidRDefault="007D11D2">
            <w:pPr>
              <w:spacing w:line="256" w:lineRule="auto"/>
              <w:jc w:val="center"/>
              <w:rPr>
                <w:rFonts w:eastAsia="Cambria"/>
                <w:sz w:val="20"/>
                <w:lang w:eastAsia="en-US"/>
              </w:rPr>
            </w:pPr>
            <w:r>
              <w:rPr>
                <w:rFonts w:eastAsia="Cambria"/>
                <w:sz w:val="20"/>
                <w:lang w:eastAsia="en-US"/>
              </w:rPr>
              <w:t>19</w:t>
            </w:r>
          </w:p>
        </w:tc>
      </w:tr>
      <w:tr w:rsidR="00D133E4">
        <w:trPr>
          <w:cantSplit/>
          <w:trHeight w:val="257"/>
          <w:jc w:val="center"/>
        </w:trPr>
        <w:tc>
          <w:tcPr>
            <w:tcW w:w="259" w:type="pct"/>
          </w:tcPr>
          <w:p w:rsidR="00D133E4" w:rsidRDefault="007D11D2">
            <w:pPr>
              <w:spacing w:before="20" w:after="20"/>
              <w:jc w:val="center"/>
              <w:rPr>
                <w:rFonts w:eastAsia="Cambria"/>
                <w:sz w:val="20"/>
                <w:lang w:eastAsia="en-US"/>
              </w:rPr>
            </w:pPr>
            <w:r>
              <w:rPr>
                <w:rFonts w:eastAsia="Cambria"/>
                <w:sz w:val="20"/>
                <w:lang w:eastAsia="en-US"/>
              </w:rPr>
              <w:t>28</w:t>
            </w:r>
          </w:p>
        </w:tc>
        <w:tc>
          <w:tcPr>
            <w:tcW w:w="862" w:type="pct"/>
          </w:tcPr>
          <w:p w:rsidR="00D133E4" w:rsidRDefault="00D133E4">
            <w:pPr>
              <w:spacing w:line="256" w:lineRule="auto"/>
              <w:jc w:val="center"/>
              <w:rPr>
                <w:rFonts w:eastAsia="Cambria"/>
                <w:sz w:val="20"/>
                <w:lang w:eastAsia="en-US"/>
              </w:rPr>
            </w:pPr>
          </w:p>
        </w:tc>
        <w:tc>
          <w:tcPr>
            <w:tcW w:w="536" w:type="pct"/>
          </w:tcPr>
          <w:p w:rsidR="00D133E4" w:rsidRDefault="00D133E4">
            <w:pPr>
              <w:spacing w:line="256" w:lineRule="auto"/>
              <w:jc w:val="center"/>
              <w:rPr>
                <w:rFonts w:eastAsia="Cambria"/>
                <w:sz w:val="20"/>
                <w:lang w:eastAsia="en-US"/>
              </w:rPr>
            </w:pPr>
          </w:p>
        </w:tc>
        <w:tc>
          <w:tcPr>
            <w:tcW w:w="999" w:type="pct"/>
          </w:tcPr>
          <w:p w:rsidR="00D133E4" w:rsidRDefault="00D133E4">
            <w:pPr>
              <w:spacing w:line="256" w:lineRule="auto"/>
              <w:jc w:val="center"/>
              <w:rPr>
                <w:rFonts w:eastAsia="Cambria"/>
                <w:sz w:val="20"/>
                <w:lang w:eastAsia="en-US"/>
              </w:rPr>
            </w:pPr>
          </w:p>
        </w:tc>
        <w:tc>
          <w:tcPr>
            <w:tcW w:w="629" w:type="pct"/>
          </w:tcPr>
          <w:p w:rsidR="00D133E4" w:rsidRDefault="00D133E4">
            <w:pPr>
              <w:spacing w:line="256" w:lineRule="auto"/>
              <w:jc w:val="center"/>
              <w:rPr>
                <w:rFonts w:eastAsia="Cambria"/>
                <w:sz w:val="20"/>
                <w:lang w:eastAsia="en-US"/>
              </w:rPr>
            </w:pPr>
          </w:p>
        </w:tc>
        <w:tc>
          <w:tcPr>
            <w:tcW w:w="675" w:type="pct"/>
          </w:tcPr>
          <w:p w:rsidR="00D133E4" w:rsidRDefault="00D133E4">
            <w:pPr>
              <w:spacing w:line="256" w:lineRule="auto"/>
              <w:jc w:val="center"/>
              <w:rPr>
                <w:rFonts w:eastAsia="Cambria"/>
                <w:sz w:val="20"/>
                <w:lang w:eastAsia="en-US"/>
              </w:rPr>
            </w:pPr>
          </w:p>
        </w:tc>
        <w:tc>
          <w:tcPr>
            <w:tcW w:w="1041" w:type="pct"/>
          </w:tcPr>
          <w:p w:rsidR="00D133E4" w:rsidRDefault="00D133E4">
            <w:pPr>
              <w:spacing w:line="256" w:lineRule="auto"/>
              <w:jc w:val="center"/>
              <w:rPr>
                <w:rFonts w:eastAsia="Cambria"/>
                <w:sz w:val="20"/>
                <w:lang w:eastAsia="en-US"/>
              </w:rPr>
            </w:pPr>
          </w:p>
        </w:tc>
      </w:tr>
    </w:tbl>
    <w:p w:rsidR="00D133E4" w:rsidRDefault="007D11D2">
      <w:pPr>
        <w:jc w:val="center"/>
        <w:rPr>
          <w:rFonts w:eastAsia="Cambria"/>
          <w:b/>
          <w:szCs w:val="24"/>
          <w:lang w:val="en-US"/>
        </w:rPr>
      </w:pPr>
      <w:r>
        <w:rPr>
          <w:rFonts w:eastAsia="Cambria"/>
          <w:b/>
          <w:szCs w:val="24"/>
          <w:lang w:val="en-US"/>
        </w:rPr>
        <w:br w:type="page" w:clear="all"/>
      </w:r>
      <w:r>
        <w:rPr>
          <w:rFonts w:eastAsia="Cambria"/>
          <w:b/>
          <w:szCs w:val="24"/>
        </w:rPr>
        <w:lastRenderedPageBreak/>
        <w:t>Раздел 4. Безопасность</w:t>
      </w:r>
    </w:p>
    <w:p w:rsidR="00D133E4" w:rsidRDefault="00D133E4">
      <w:pPr>
        <w:jc w:val="right"/>
        <w:rPr>
          <w:rFonts w:eastAsia="Cambria"/>
          <w:b/>
          <w:szCs w:val="24"/>
        </w:rPr>
      </w:pPr>
    </w:p>
    <w:tbl>
      <w:tblPr>
        <w:tblW w:w="152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29"/>
        <w:gridCol w:w="1134"/>
        <w:gridCol w:w="2039"/>
        <w:gridCol w:w="2269"/>
        <w:gridCol w:w="2127"/>
        <w:gridCol w:w="2127"/>
      </w:tblGrid>
      <w:tr w:rsidR="00D133E4">
        <w:trPr>
          <w:trHeight w:val="223"/>
        </w:trPr>
        <w:tc>
          <w:tcPr>
            <w:tcW w:w="5529" w:type="dxa"/>
          </w:tcPr>
          <w:p w:rsidR="00D133E4" w:rsidRDefault="007D11D2">
            <w:pPr>
              <w:spacing w:before="20" w:after="20"/>
              <w:jc w:val="center"/>
              <w:rPr>
                <w:rFonts w:eastAsia="Cambria"/>
                <w:sz w:val="20"/>
                <w:lang w:eastAsia="en-US"/>
              </w:rPr>
            </w:pPr>
            <w:r>
              <w:rPr>
                <w:rFonts w:eastAsia="Cambria"/>
                <w:sz w:val="20"/>
                <w:lang w:eastAsia="en-US"/>
              </w:rPr>
              <w:t>Вид охраны</w:t>
            </w:r>
          </w:p>
        </w:tc>
        <w:tc>
          <w:tcPr>
            <w:tcW w:w="1134" w:type="dxa"/>
          </w:tcPr>
          <w:p w:rsidR="00D133E4" w:rsidRDefault="007D11D2">
            <w:pPr>
              <w:spacing w:before="20" w:after="20"/>
              <w:jc w:val="center"/>
              <w:rPr>
                <w:rFonts w:eastAsia="Cambria"/>
                <w:sz w:val="20"/>
                <w:lang w:eastAsia="en-US"/>
              </w:rPr>
            </w:pPr>
            <w:r>
              <w:rPr>
                <w:rFonts w:eastAsia="Cambria"/>
                <w:sz w:val="20"/>
                <w:lang w:eastAsia="en-US"/>
              </w:rPr>
              <w:t xml:space="preserve">№ </w:t>
            </w:r>
            <w:r>
              <w:rPr>
                <w:rFonts w:eastAsia="Cambria"/>
                <w:sz w:val="20"/>
                <w:lang w:eastAsia="en-US"/>
              </w:rPr>
              <w:br w:type="textWrapping" w:clear="all"/>
            </w:r>
            <w:r>
              <w:rPr>
                <w:rFonts w:eastAsia="Cambria"/>
                <w:sz w:val="20"/>
                <w:lang w:eastAsia="en-US"/>
              </w:rPr>
              <w:t>строки</w:t>
            </w:r>
          </w:p>
        </w:tc>
        <w:tc>
          <w:tcPr>
            <w:tcW w:w="2039" w:type="dxa"/>
          </w:tcPr>
          <w:p w:rsidR="00D133E4" w:rsidRDefault="007D11D2">
            <w:pPr>
              <w:spacing w:before="20" w:after="20"/>
              <w:jc w:val="center"/>
              <w:rPr>
                <w:rFonts w:eastAsia="Cambria"/>
                <w:sz w:val="20"/>
                <w:lang w:eastAsia="en-US"/>
              </w:rPr>
            </w:pPr>
            <w:r>
              <w:rPr>
                <w:rFonts w:eastAsia="Cambria"/>
                <w:sz w:val="20"/>
                <w:lang w:eastAsia="en-US"/>
              </w:rPr>
              <w:t>Количество постов, ед</w:t>
            </w:r>
            <w:r>
              <w:rPr>
                <w:rFonts w:eastAsia="Cambria"/>
                <w:sz w:val="20"/>
                <w:lang w:eastAsia="en-US"/>
              </w:rPr>
              <w:br w:type="textWrapping" w:clear="all"/>
            </w:r>
          </w:p>
        </w:tc>
        <w:tc>
          <w:tcPr>
            <w:tcW w:w="2269" w:type="dxa"/>
          </w:tcPr>
          <w:p w:rsidR="00D133E4" w:rsidRDefault="007D11D2">
            <w:pPr>
              <w:spacing w:before="20" w:after="20"/>
              <w:jc w:val="center"/>
              <w:rPr>
                <w:rFonts w:eastAsia="Cambria"/>
                <w:sz w:val="20"/>
                <w:lang w:eastAsia="en-US"/>
              </w:rPr>
            </w:pPr>
            <w:r>
              <w:rPr>
                <w:rFonts w:eastAsia="Cambria"/>
                <w:sz w:val="20"/>
                <w:lang w:eastAsia="en-US"/>
              </w:rPr>
              <w:t>Численность сотрудников охраны,</w:t>
            </w:r>
            <w:r>
              <w:rPr>
                <w:rFonts w:eastAsia="Cambria"/>
                <w:sz w:val="20"/>
                <w:lang w:eastAsia="en-US"/>
              </w:rPr>
              <w:br w:type="textWrapping" w:clear="all"/>
            </w:r>
            <w:r>
              <w:rPr>
                <w:rFonts w:eastAsia="Cambria"/>
                <w:sz w:val="20"/>
                <w:lang w:eastAsia="en-US"/>
              </w:rPr>
              <w:t xml:space="preserve"> чел</w:t>
            </w:r>
          </w:p>
        </w:tc>
        <w:tc>
          <w:tcPr>
            <w:tcW w:w="2127" w:type="dxa"/>
          </w:tcPr>
          <w:p w:rsidR="00D133E4" w:rsidRDefault="007D11D2">
            <w:pPr>
              <w:spacing w:before="20" w:after="20"/>
              <w:jc w:val="center"/>
              <w:rPr>
                <w:rFonts w:eastAsia="Cambria"/>
                <w:sz w:val="20"/>
                <w:lang w:eastAsia="en-US"/>
              </w:rPr>
            </w:pPr>
            <w:r>
              <w:rPr>
                <w:rFonts w:eastAsia="Cambria"/>
                <w:sz w:val="20"/>
                <w:lang w:eastAsia="en-US"/>
              </w:rPr>
              <w:t xml:space="preserve">Площадь помещений, находящихся </w:t>
            </w:r>
            <w:r>
              <w:rPr>
                <w:rFonts w:eastAsia="Cambria"/>
                <w:sz w:val="20"/>
                <w:lang w:eastAsia="en-US"/>
              </w:rPr>
              <w:br w:type="textWrapping" w:clear="all"/>
            </w:r>
            <w:r>
              <w:rPr>
                <w:rFonts w:eastAsia="Cambria"/>
                <w:sz w:val="20"/>
                <w:lang w:eastAsia="en-US"/>
              </w:rPr>
              <w:t xml:space="preserve">под контролем, </w:t>
            </w:r>
            <w:r>
              <w:rPr>
                <w:rFonts w:eastAsia="Cambria"/>
                <w:sz w:val="20"/>
              </w:rPr>
              <w:t>м</w:t>
            </w:r>
            <w:r>
              <w:rPr>
                <w:rFonts w:eastAsia="Cambria"/>
                <w:sz w:val="20"/>
                <w:vertAlign w:val="superscript"/>
              </w:rPr>
              <w:t>2</w:t>
            </w:r>
          </w:p>
        </w:tc>
        <w:tc>
          <w:tcPr>
            <w:tcW w:w="2127" w:type="dxa"/>
          </w:tcPr>
          <w:p w:rsidR="00D133E4" w:rsidRDefault="007D11D2">
            <w:pPr>
              <w:spacing w:before="20" w:after="20"/>
              <w:jc w:val="center"/>
              <w:rPr>
                <w:rFonts w:eastAsia="Cambria"/>
                <w:sz w:val="20"/>
                <w:lang w:eastAsia="en-US"/>
              </w:rPr>
            </w:pPr>
            <w:r>
              <w:rPr>
                <w:rFonts w:eastAsia="Cambria"/>
                <w:sz w:val="20"/>
                <w:lang w:eastAsia="en-US"/>
              </w:rPr>
              <w:t xml:space="preserve">Площадь открытой территории, находящейся </w:t>
            </w:r>
            <w:r>
              <w:rPr>
                <w:rFonts w:eastAsia="Cambria"/>
                <w:sz w:val="20"/>
                <w:lang w:eastAsia="en-US"/>
              </w:rPr>
              <w:br w:type="textWrapping" w:clear="all"/>
            </w:r>
            <w:r>
              <w:rPr>
                <w:rFonts w:eastAsia="Cambria"/>
                <w:sz w:val="20"/>
                <w:lang w:eastAsia="en-US"/>
              </w:rPr>
              <w:t>под контролем, га</w:t>
            </w:r>
          </w:p>
        </w:tc>
      </w:tr>
      <w:tr w:rsidR="00D133E4">
        <w:trPr>
          <w:trHeight w:val="113"/>
        </w:trPr>
        <w:tc>
          <w:tcPr>
            <w:tcW w:w="5529" w:type="dxa"/>
          </w:tcPr>
          <w:p w:rsidR="00D133E4" w:rsidRDefault="007D11D2">
            <w:pPr>
              <w:jc w:val="center"/>
              <w:rPr>
                <w:rFonts w:eastAsia="Cambria"/>
                <w:sz w:val="20"/>
                <w:lang w:eastAsia="en-US"/>
              </w:rPr>
            </w:pPr>
            <w:r>
              <w:rPr>
                <w:rFonts w:eastAsia="Cambria"/>
                <w:sz w:val="20"/>
                <w:lang w:eastAsia="en-US"/>
              </w:rPr>
              <w:t>1</w:t>
            </w:r>
          </w:p>
        </w:tc>
        <w:tc>
          <w:tcPr>
            <w:tcW w:w="1134" w:type="dxa"/>
          </w:tcPr>
          <w:p w:rsidR="00D133E4" w:rsidRDefault="007D11D2">
            <w:pPr>
              <w:jc w:val="center"/>
              <w:rPr>
                <w:rFonts w:eastAsia="Cambria"/>
                <w:sz w:val="20"/>
                <w:lang w:eastAsia="en-US"/>
              </w:rPr>
            </w:pPr>
            <w:r>
              <w:rPr>
                <w:rFonts w:eastAsia="Cambria"/>
                <w:sz w:val="20"/>
                <w:lang w:eastAsia="en-US"/>
              </w:rPr>
              <w:t>2</w:t>
            </w:r>
          </w:p>
        </w:tc>
        <w:tc>
          <w:tcPr>
            <w:tcW w:w="2039" w:type="dxa"/>
          </w:tcPr>
          <w:p w:rsidR="00D133E4" w:rsidRDefault="007D11D2">
            <w:pPr>
              <w:jc w:val="center"/>
              <w:rPr>
                <w:rFonts w:eastAsia="Cambria"/>
                <w:sz w:val="20"/>
                <w:lang w:eastAsia="en-US"/>
              </w:rPr>
            </w:pPr>
            <w:r>
              <w:rPr>
                <w:rFonts w:eastAsia="Cambria"/>
                <w:sz w:val="20"/>
                <w:lang w:eastAsia="en-US"/>
              </w:rPr>
              <w:t>3</w:t>
            </w:r>
          </w:p>
        </w:tc>
        <w:tc>
          <w:tcPr>
            <w:tcW w:w="2269" w:type="dxa"/>
          </w:tcPr>
          <w:p w:rsidR="00D133E4" w:rsidRDefault="007D11D2">
            <w:pPr>
              <w:jc w:val="center"/>
              <w:rPr>
                <w:rFonts w:eastAsia="Cambria"/>
                <w:sz w:val="20"/>
                <w:lang w:eastAsia="en-US"/>
              </w:rPr>
            </w:pPr>
            <w:r>
              <w:rPr>
                <w:rFonts w:eastAsia="Cambria"/>
                <w:sz w:val="20"/>
                <w:lang w:eastAsia="en-US"/>
              </w:rPr>
              <w:t>4</w:t>
            </w:r>
          </w:p>
        </w:tc>
        <w:tc>
          <w:tcPr>
            <w:tcW w:w="2127" w:type="dxa"/>
          </w:tcPr>
          <w:p w:rsidR="00D133E4" w:rsidRDefault="007D11D2">
            <w:pPr>
              <w:jc w:val="center"/>
              <w:rPr>
                <w:rFonts w:eastAsia="Cambria"/>
                <w:sz w:val="20"/>
                <w:lang w:eastAsia="en-US"/>
              </w:rPr>
            </w:pPr>
            <w:r>
              <w:rPr>
                <w:rFonts w:eastAsia="Cambria"/>
                <w:sz w:val="20"/>
                <w:lang w:eastAsia="en-US"/>
              </w:rPr>
              <w:t>5</w:t>
            </w:r>
          </w:p>
        </w:tc>
        <w:tc>
          <w:tcPr>
            <w:tcW w:w="2127" w:type="dxa"/>
          </w:tcPr>
          <w:p w:rsidR="00D133E4" w:rsidRDefault="007D11D2">
            <w:pPr>
              <w:jc w:val="center"/>
              <w:rPr>
                <w:rFonts w:eastAsia="Cambria"/>
                <w:sz w:val="20"/>
                <w:lang w:eastAsia="en-US"/>
              </w:rPr>
            </w:pPr>
            <w:r>
              <w:rPr>
                <w:rFonts w:eastAsia="Cambria"/>
                <w:sz w:val="20"/>
                <w:lang w:eastAsia="en-US"/>
              </w:rPr>
              <w:t>6</w:t>
            </w:r>
          </w:p>
        </w:tc>
      </w:tr>
      <w:tr w:rsidR="00D133E4">
        <w:trPr>
          <w:trHeight w:val="223"/>
        </w:trPr>
        <w:tc>
          <w:tcPr>
            <w:tcW w:w="5529" w:type="dxa"/>
            <w:vAlign w:val="bottom"/>
          </w:tcPr>
          <w:p w:rsidR="00D133E4" w:rsidRDefault="007D11D2">
            <w:pPr>
              <w:spacing w:before="40"/>
              <w:rPr>
                <w:rFonts w:eastAsia="Cambria"/>
                <w:sz w:val="20"/>
                <w:lang w:eastAsia="en-US"/>
              </w:rPr>
            </w:pPr>
            <w:r>
              <w:rPr>
                <w:rFonts w:eastAsia="Cambria"/>
                <w:sz w:val="20"/>
                <w:lang w:eastAsia="en-US"/>
              </w:rPr>
              <w:t>Сторожевая</w:t>
            </w:r>
            <w:r>
              <w:rPr>
                <w:rFonts w:eastAsia="Cambria"/>
                <w:sz w:val="20"/>
                <w:lang w:eastAsia="en-US"/>
              </w:rPr>
              <w:t xml:space="preserve"> (музея)</w:t>
            </w:r>
          </w:p>
        </w:tc>
        <w:tc>
          <w:tcPr>
            <w:tcW w:w="1134" w:type="dxa"/>
            <w:vAlign w:val="bottom"/>
          </w:tcPr>
          <w:p w:rsidR="00D133E4" w:rsidRDefault="007D11D2">
            <w:pPr>
              <w:spacing w:before="40"/>
              <w:jc w:val="center"/>
              <w:rPr>
                <w:rFonts w:eastAsia="Cambria"/>
                <w:sz w:val="20"/>
                <w:lang w:eastAsia="en-US"/>
              </w:rPr>
            </w:pPr>
            <w:r>
              <w:rPr>
                <w:rFonts w:eastAsia="Cambria"/>
                <w:sz w:val="20"/>
                <w:lang w:eastAsia="en-US"/>
              </w:rPr>
              <w:t>29</w:t>
            </w:r>
          </w:p>
        </w:tc>
        <w:tc>
          <w:tcPr>
            <w:tcW w:w="2039" w:type="dxa"/>
            <w:vAlign w:val="bottom"/>
          </w:tcPr>
          <w:p w:rsidR="00D133E4" w:rsidRDefault="00D133E4">
            <w:pPr>
              <w:spacing w:before="40"/>
              <w:jc w:val="center"/>
              <w:rPr>
                <w:rFonts w:eastAsia="Cambria"/>
                <w:sz w:val="20"/>
                <w:lang w:eastAsia="en-US"/>
              </w:rPr>
            </w:pPr>
          </w:p>
        </w:tc>
        <w:tc>
          <w:tcPr>
            <w:tcW w:w="2269" w:type="dxa"/>
            <w:vAlign w:val="bottom"/>
          </w:tcPr>
          <w:p w:rsidR="00D133E4" w:rsidRDefault="00D133E4">
            <w:pPr>
              <w:spacing w:before="40"/>
              <w:jc w:val="center"/>
              <w:rPr>
                <w:rFonts w:eastAsia="Cambria"/>
                <w:sz w:val="20"/>
                <w:lang w:eastAsia="en-US"/>
              </w:rPr>
            </w:pPr>
          </w:p>
        </w:tc>
        <w:tc>
          <w:tcPr>
            <w:tcW w:w="2127" w:type="dxa"/>
            <w:vAlign w:val="bottom"/>
          </w:tcPr>
          <w:p w:rsidR="00D133E4" w:rsidRDefault="007D11D2">
            <w:pPr>
              <w:spacing w:before="40"/>
              <w:jc w:val="center"/>
              <w:rPr>
                <w:rFonts w:eastAsia="Cambria"/>
                <w:sz w:val="20"/>
                <w:lang w:eastAsia="en-US"/>
              </w:rPr>
            </w:pPr>
            <w:r>
              <w:rPr>
                <w:rFonts w:eastAsia="Cambria"/>
                <w:sz w:val="20"/>
                <w:lang w:eastAsia="en-US"/>
              </w:rPr>
              <w:t>Х</w:t>
            </w:r>
          </w:p>
        </w:tc>
        <w:tc>
          <w:tcPr>
            <w:tcW w:w="2127" w:type="dxa"/>
            <w:vAlign w:val="bottom"/>
          </w:tcPr>
          <w:p w:rsidR="00D133E4" w:rsidRDefault="007D11D2">
            <w:pPr>
              <w:spacing w:before="40"/>
              <w:jc w:val="center"/>
              <w:rPr>
                <w:rFonts w:eastAsia="Cambria"/>
                <w:sz w:val="20"/>
                <w:lang w:eastAsia="en-US"/>
              </w:rPr>
            </w:pPr>
            <w:r>
              <w:rPr>
                <w:rFonts w:eastAsia="Cambria"/>
                <w:sz w:val="20"/>
                <w:lang w:eastAsia="en-US"/>
              </w:rPr>
              <w:t>Х</w:t>
            </w:r>
          </w:p>
        </w:tc>
      </w:tr>
      <w:tr w:rsidR="00D133E4">
        <w:trPr>
          <w:trHeight w:val="223"/>
        </w:trPr>
        <w:tc>
          <w:tcPr>
            <w:tcW w:w="5529" w:type="dxa"/>
            <w:vAlign w:val="bottom"/>
          </w:tcPr>
          <w:p w:rsidR="00D133E4" w:rsidRDefault="007D11D2">
            <w:pPr>
              <w:spacing w:before="40"/>
              <w:rPr>
                <w:rFonts w:eastAsia="Cambria"/>
                <w:sz w:val="20"/>
                <w:lang w:eastAsia="en-US"/>
              </w:rPr>
            </w:pPr>
            <w:r>
              <w:rPr>
                <w:rFonts w:eastAsia="Cambria"/>
                <w:sz w:val="20"/>
                <w:lang w:eastAsia="en-US"/>
              </w:rPr>
              <w:t>Сторожевая (вневедомственная)</w:t>
            </w:r>
          </w:p>
        </w:tc>
        <w:tc>
          <w:tcPr>
            <w:tcW w:w="1134" w:type="dxa"/>
            <w:vAlign w:val="bottom"/>
          </w:tcPr>
          <w:p w:rsidR="00D133E4" w:rsidRDefault="007D11D2">
            <w:pPr>
              <w:spacing w:before="40"/>
              <w:jc w:val="center"/>
              <w:rPr>
                <w:rFonts w:eastAsia="Cambria"/>
                <w:sz w:val="20"/>
                <w:lang w:eastAsia="en-US"/>
              </w:rPr>
            </w:pPr>
            <w:r>
              <w:rPr>
                <w:rFonts w:eastAsia="Cambria"/>
                <w:sz w:val="20"/>
                <w:lang w:eastAsia="en-US"/>
              </w:rPr>
              <w:t>30</w:t>
            </w:r>
          </w:p>
        </w:tc>
        <w:tc>
          <w:tcPr>
            <w:tcW w:w="2039" w:type="dxa"/>
            <w:vAlign w:val="bottom"/>
          </w:tcPr>
          <w:p w:rsidR="00D133E4" w:rsidRDefault="00D133E4">
            <w:pPr>
              <w:spacing w:before="40"/>
              <w:jc w:val="center"/>
              <w:rPr>
                <w:rFonts w:eastAsia="Cambria"/>
                <w:sz w:val="20"/>
                <w:lang w:eastAsia="en-US"/>
              </w:rPr>
            </w:pPr>
          </w:p>
        </w:tc>
        <w:tc>
          <w:tcPr>
            <w:tcW w:w="2269" w:type="dxa"/>
            <w:vAlign w:val="bottom"/>
          </w:tcPr>
          <w:p w:rsidR="00D133E4" w:rsidRDefault="00D133E4">
            <w:pPr>
              <w:spacing w:before="40"/>
              <w:jc w:val="center"/>
              <w:rPr>
                <w:rFonts w:eastAsia="Cambria"/>
                <w:sz w:val="20"/>
                <w:lang w:eastAsia="en-US"/>
              </w:rPr>
            </w:pPr>
          </w:p>
        </w:tc>
        <w:tc>
          <w:tcPr>
            <w:tcW w:w="2127" w:type="dxa"/>
            <w:vAlign w:val="bottom"/>
          </w:tcPr>
          <w:p w:rsidR="00D133E4" w:rsidRDefault="007D11D2">
            <w:pPr>
              <w:spacing w:before="40"/>
              <w:jc w:val="center"/>
              <w:rPr>
                <w:rFonts w:eastAsia="Cambria"/>
                <w:sz w:val="20"/>
                <w:lang w:eastAsia="en-US"/>
              </w:rPr>
            </w:pPr>
            <w:r>
              <w:rPr>
                <w:rFonts w:eastAsia="Cambria"/>
                <w:sz w:val="20"/>
                <w:lang w:eastAsia="en-US"/>
              </w:rPr>
              <w:t>Х</w:t>
            </w:r>
          </w:p>
        </w:tc>
        <w:tc>
          <w:tcPr>
            <w:tcW w:w="2127" w:type="dxa"/>
            <w:vAlign w:val="bottom"/>
          </w:tcPr>
          <w:p w:rsidR="00D133E4" w:rsidRDefault="007D11D2">
            <w:pPr>
              <w:spacing w:before="40"/>
              <w:jc w:val="center"/>
              <w:rPr>
                <w:rFonts w:eastAsia="Cambria"/>
                <w:sz w:val="20"/>
                <w:lang w:eastAsia="en-US"/>
              </w:rPr>
            </w:pPr>
            <w:r>
              <w:rPr>
                <w:rFonts w:eastAsia="Cambria"/>
                <w:sz w:val="20"/>
                <w:lang w:eastAsia="en-US"/>
              </w:rPr>
              <w:t>Х</w:t>
            </w:r>
          </w:p>
        </w:tc>
      </w:tr>
      <w:tr w:rsidR="00D133E4">
        <w:trPr>
          <w:trHeight w:val="223"/>
        </w:trPr>
        <w:tc>
          <w:tcPr>
            <w:tcW w:w="5529" w:type="dxa"/>
            <w:vAlign w:val="bottom"/>
          </w:tcPr>
          <w:p w:rsidR="00D133E4" w:rsidRDefault="007D11D2">
            <w:pPr>
              <w:spacing w:before="40"/>
              <w:rPr>
                <w:rFonts w:eastAsia="Cambria"/>
                <w:sz w:val="20"/>
                <w:lang w:eastAsia="en-US"/>
              </w:rPr>
            </w:pPr>
            <w:r>
              <w:rPr>
                <w:rFonts w:eastAsia="Cambria"/>
                <w:sz w:val="20"/>
                <w:lang w:eastAsia="en-US"/>
              </w:rPr>
              <w:t>Постовые войск национальной гвардии (Росгвардии)</w:t>
            </w:r>
          </w:p>
        </w:tc>
        <w:tc>
          <w:tcPr>
            <w:tcW w:w="1134" w:type="dxa"/>
            <w:vAlign w:val="bottom"/>
          </w:tcPr>
          <w:p w:rsidR="00D133E4" w:rsidRDefault="007D11D2">
            <w:pPr>
              <w:spacing w:before="40"/>
              <w:jc w:val="center"/>
              <w:rPr>
                <w:rFonts w:eastAsia="Cambria"/>
                <w:sz w:val="20"/>
                <w:lang w:eastAsia="en-US"/>
              </w:rPr>
            </w:pPr>
            <w:r>
              <w:rPr>
                <w:rFonts w:eastAsia="Cambria"/>
                <w:sz w:val="20"/>
                <w:lang w:eastAsia="en-US"/>
              </w:rPr>
              <w:t>31</w:t>
            </w:r>
          </w:p>
        </w:tc>
        <w:tc>
          <w:tcPr>
            <w:tcW w:w="2039" w:type="dxa"/>
            <w:vAlign w:val="bottom"/>
          </w:tcPr>
          <w:p w:rsidR="00D133E4" w:rsidRDefault="00D133E4">
            <w:pPr>
              <w:spacing w:before="40"/>
              <w:jc w:val="center"/>
              <w:rPr>
                <w:rFonts w:eastAsia="Cambria"/>
                <w:sz w:val="20"/>
                <w:lang w:eastAsia="en-US"/>
              </w:rPr>
            </w:pPr>
          </w:p>
        </w:tc>
        <w:tc>
          <w:tcPr>
            <w:tcW w:w="2269" w:type="dxa"/>
            <w:vAlign w:val="bottom"/>
          </w:tcPr>
          <w:p w:rsidR="00D133E4" w:rsidRDefault="00D133E4">
            <w:pPr>
              <w:spacing w:before="40"/>
              <w:jc w:val="center"/>
              <w:rPr>
                <w:rFonts w:eastAsia="Cambria"/>
                <w:sz w:val="20"/>
                <w:lang w:eastAsia="en-US"/>
              </w:rPr>
            </w:pPr>
          </w:p>
        </w:tc>
        <w:tc>
          <w:tcPr>
            <w:tcW w:w="2127" w:type="dxa"/>
            <w:vAlign w:val="bottom"/>
          </w:tcPr>
          <w:p w:rsidR="00D133E4" w:rsidRDefault="007D11D2">
            <w:pPr>
              <w:spacing w:before="40"/>
              <w:jc w:val="center"/>
              <w:rPr>
                <w:rFonts w:eastAsia="Cambria"/>
                <w:sz w:val="20"/>
                <w:lang w:eastAsia="en-US"/>
              </w:rPr>
            </w:pPr>
            <w:r>
              <w:rPr>
                <w:rFonts w:eastAsia="Cambria"/>
                <w:sz w:val="20"/>
                <w:lang w:eastAsia="en-US"/>
              </w:rPr>
              <w:t>Х</w:t>
            </w:r>
          </w:p>
        </w:tc>
        <w:tc>
          <w:tcPr>
            <w:tcW w:w="2127" w:type="dxa"/>
            <w:vAlign w:val="bottom"/>
          </w:tcPr>
          <w:p w:rsidR="00D133E4" w:rsidRDefault="007D11D2">
            <w:pPr>
              <w:spacing w:before="40"/>
              <w:jc w:val="center"/>
              <w:rPr>
                <w:rFonts w:eastAsia="Cambria"/>
                <w:sz w:val="20"/>
                <w:lang w:eastAsia="en-US"/>
              </w:rPr>
            </w:pPr>
            <w:r>
              <w:rPr>
                <w:rFonts w:eastAsia="Cambria"/>
                <w:sz w:val="20"/>
                <w:lang w:eastAsia="en-US"/>
              </w:rPr>
              <w:t>Х</w:t>
            </w:r>
          </w:p>
        </w:tc>
      </w:tr>
      <w:tr w:rsidR="00D133E4">
        <w:trPr>
          <w:trHeight w:val="223"/>
        </w:trPr>
        <w:tc>
          <w:tcPr>
            <w:tcW w:w="5529" w:type="dxa"/>
            <w:vAlign w:val="bottom"/>
          </w:tcPr>
          <w:p w:rsidR="00D133E4" w:rsidRDefault="007D11D2">
            <w:pPr>
              <w:spacing w:before="40"/>
              <w:rPr>
                <w:rFonts w:eastAsia="Cambria"/>
                <w:sz w:val="20"/>
                <w:lang w:eastAsia="en-US"/>
              </w:rPr>
            </w:pPr>
            <w:r>
              <w:rPr>
                <w:rFonts w:eastAsia="Cambria"/>
                <w:sz w:val="20"/>
                <w:lang w:eastAsia="en-US"/>
              </w:rPr>
              <w:t>Пожарная</w:t>
            </w:r>
          </w:p>
        </w:tc>
        <w:tc>
          <w:tcPr>
            <w:tcW w:w="1134" w:type="dxa"/>
            <w:vAlign w:val="bottom"/>
          </w:tcPr>
          <w:p w:rsidR="00D133E4" w:rsidRDefault="007D11D2">
            <w:pPr>
              <w:spacing w:before="40"/>
              <w:jc w:val="center"/>
              <w:rPr>
                <w:rFonts w:eastAsia="Cambria"/>
                <w:sz w:val="20"/>
                <w:lang w:eastAsia="en-US"/>
              </w:rPr>
            </w:pPr>
            <w:r>
              <w:rPr>
                <w:rFonts w:eastAsia="Cambria"/>
                <w:sz w:val="20"/>
                <w:lang w:eastAsia="en-US"/>
              </w:rPr>
              <w:t>32</w:t>
            </w:r>
          </w:p>
        </w:tc>
        <w:tc>
          <w:tcPr>
            <w:tcW w:w="2039" w:type="dxa"/>
            <w:vAlign w:val="bottom"/>
          </w:tcPr>
          <w:p w:rsidR="00D133E4" w:rsidRDefault="00D133E4">
            <w:pPr>
              <w:spacing w:before="40"/>
              <w:jc w:val="center"/>
              <w:rPr>
                <w:rFonts w:eastAsia="Cambria"/>
                <w:sz w:val="20"/>
                <w:lang w:eastAsia="en-US"/>
              </w:rPr>
            </w:pPr>
          </w:p>
        </w:tc>
        <w:tc>
          <w:tcPr>
            <w:tcW w:w="2269" w:type="dxa"/>
            <w:vAlign w:val="bottom"/>
          </w:tcPr>
          <w:p w:rsidR="00D133E4" w:rsidRDefault="00D133E4">
            <w:pPr>
              <w:spacing w:before="40"/>
              <w:jc w:val="center"/>
              <w:rPr>
                <w:rFonts w:eastAsia="Cambria"/>
                <w:sz w:val="20"/>
                <w:lang w:eastAsia="en-US"/>
              </w:rPr>
            </w:pPr>
          </w:p>
        </w:tc>
        <w:tc>
          <w:tcPr>
            <w:tcW w:w="2127" w:type="dxa"/>
            <w:vAlign w:val="bottom"/>
          </w:tcPr>
          <w:p w:rsidR="00D133E4" w:rsidRDefault="007D11D2">
            <w:pPr>
              <w:spacing w:before="40"/>
              <w:jc w:val="center"/>
              <w:rPr>
                <w:rFonts w:eastAsia="Cambria"/>
                <w:sz w:val="20"/>
                <w:lang w:eastAsia="en-US"/>
              </w:rPr>
            </w:pPr>
            <w:r>
              <w:rPr>
                <w:rFonts w:eastAsia="Cambria"/>
                <w:sz w:val="20"/>
                <w:lang w:eastAsia="en-US"/>
              </w:rPr>
              <w:t>Х</w:t>
            </w:r>
          </w:p>
        </w:tc>
        <w:tc>
          <w:tcPr>
            <w:tcW w:w="2127" w:type="dxa"/>
            <w:vAlign w:val="bottom"/>
          </w:tcPr>
          <w:p w:rsidR="00D133E4" w:rsidRDefault="007D11D2">
            <w:pPr>
              <w:spacing w:before="40"/>
              <w:jc w:val="center"/>
              <w:rPr>
                <w:rFonts w:eastAsia="Cambria"/>
                <w:sz w:val="20"/>
                <w:lang w:eastAsia="en-US"/>
              </w:rPr>
            </w:pPr>
            <w:r>
              <w:rPr>
                <w:rFonts w:eastAsia="Cambria"/>
                <w:sz w:val="20"/>
                <w:lang w:eastAsia="en-US"/>
              </w:rPr>
              <w:t>Х</w:t>
            </w:r>
          </w:p>
        </w:tc>
      </w:tr>
      <w:tr w:rsidR="00D133E4">
        <w:trPr>
          <w:trHeight w:val="223"/>
        </w:trPr>
        <w:tc>
          <w:tcPr>
            <w:tcW w:w="5529" w:type="dxa"/>
            <w:vAlign w:val="bottom"/>
          </w:tcPr>
          <w:p w:rsidR="00D133E4" w:rsidRDefault="007D11D2">
            <w:pPr>
              <w:spacing w:before="40"/>
              <w:rPr>
                <w:rFonts w:eastAsia="Cambria"/>
                <w:sz w:val="20"/>
                <w:lang w:eastAsia="en-US"/>
              </w:rPr>
            </w:pPr>
            <w:r>
              <w:rPr>
                <w:rFonts w:eastAsia="Cambria"/>
                <w:sz w:val="20"/>
                <w:lang w:eastAsia="en-US"/>
              </w:rPr>
              <w:t xml:space="preserve">Система видеонаблюдения </w:t>
            </w:r>
          </w:p>
        </w:tc>
        <w:tc>
          <w:tcPr>
            <w:tcW w:w="1134" w:type="dxa"/>
            <w:vAlign w:val="bottom"/>
          </w:tcPr>
          <w:p w:rsidR="00D133E4" w:rsidRDefault="007D11D2">
            <w:pPr>
              <w:spacing w:before="40"/>
              <w:jc w:val="center"/>
              <w:rPr>
                <w:rFonts w:eastAsia="Cambria"/>
                <w:sz w:val="20"/>
                <w:lang w:eastAsia="en-US"/>
              </w:rPr>
            </w:pPr>
            <w:r>
              <w:rPr>
                <w:rFonts w:eastAsia="Cambria"/>
                <w:sz w:val="20"/>
                <w:lang w:eastAsia="en-US"/>
              </w:rPr>
              <w:t>33</w:t>
            </w:r>
          </w:p>
        </w:tc>
        <w:tc>
          <w:tcPr>
            <w:tcW w:w="2039" w:type="dxa"/>
            <w:vAlign w:val="bottom"/>
          </w:tcPr>
          <w:p w:rsidR="00D133E4" w:rsidRDefault="007D11D2">
            <w:pPr>
              <w:spacing w:before="40"/>
              <w:jc w:val="center"/>
              <w:rPr>
                <w:rFonts w:eastAsia="Cambria"/>
                <w:sz w:val="20"/>
                <w:lang w:eastAsia="en-US"/>
              </w:rPr>
            </w:pPr>
            <w:r>
              <w:rPr>
                <w:rFonts w:eastAsia="Cambria"/>
                <w:sz w:val="20"/>
                <w:lang w:eastAsia="en-US"/>
              </w:rPr>
              <w:t>Х</w:t>
            </w:r>
          </w:p>
        </w:tc>
        <w:tc>
          <w:tcPr>
            <w:tcW w:w="2269" w:type="dxa"/>
            <w:vAlign w:val="bottom"/>
          </w:tcPr>
          <w:p w:rsidR="00D133E4" w:rsidRDefault="007D11D2">
            <w:pPr>
              <w:spacing w:before="40"/>
              <w:jc w:val="center"/>
              <w:rPr>
                <w:rFonts w:eastAsia="Cambria"/>
                <w:sz w:val="20"/>
                <w:lang w:eastAsia="en-US"/>
              </w:rPr>
            </w:pPr>
            <w:r>
              <w:rPr>
                <w:rFonts w:eastAsia="Cambria"/>
                <w:sz w:val="20"/>
                <w:lang w:eastAsia="en-US"/>
              </w:rPr>
              <w:t>Х</w:t>
            </w:r>
          </w:p>
        </w:tc>
        <w:tc>
          <w:tcPr>
            <w:tcW w:w="2127" w:type="dxa"/>
            <w:vAlign w:val="bottom"/>
          </w:tcPr>
          <w:p w:rsidR="00D133E4" w:rsidRDefault="00D133E4">
            <w:pPr>
              <w:spacing w:before="40"/>
              <w:jc w:val="center"/>
              <w:rPr>
                <w:rFonts w:eastAsia="Cambria"/>
                <w:sz w:val="20"/>
                <w:lang w:eastAsia="en-US"/>
              </w:rPr>
            </w:pPr>
          </w:p>
        </w:tc>
        <w:tc>
          <w:tcPr>
            <w:tcW w:w="2127" w:type="dxa"/>
            <w:vAlign w:val="bottom"/>
          </w:tcPr>
          <w:p w:rsidR="00D133E4" w:rsidRDefault="00D133E4">
            <w:pPr>
              <w:spacing w:before="40"/>
              <w:jc w:val="center"/>
              <w:rPr>
                <w:rFonts w:eastAsia="Cambria"/>
                <w:sz w:val="20"/>
                <w:lang w:eastAsia="en-US"/>
              </w:rPr>
            </w:pPr>
          </w:p>
        </w:tc>
      </w:tr>
      <w:tr w:rsidR="00D133E4">
        <w:trPr>
          <w:trHeight w:val="223"/>
        </w:trPr>
        <w:tc>
          <w:tcPr>
            <w:tcW w:w="5529" w:type="dxa"/>
            <w:vAlign w:val="bottom"/>
          </w:tcPr>
          <w:p w:rsidR="00D133E4" w:rsidRDefault="007D11D2">
            <w:pPr>
              <w:spacing w:before="40"/>
              <w:rPr>
                <w:rFonts w:eastAsia="Cambria"/>
                <w:sz w:val="20"/>
                <w:lang w:eastAsia="en-US"/>
              </w:rPr>
            </w:pPr>
            <w:r>
              <w:rPr>
                <w:rFonts w:eastAsia="Cambria"/>
                <w:sz w:val="20"/>
                <w:lang w:eastAsia="en-US"/>
              </w:rPr>
              <w:t xml:space="preserve">Система автоматизированного контроля и управления доступом в местах прохода </w:t>
            </w:r>
            <w:r>
              <w:rPr>
                <w:rFonts w:eastAsia="Cambria"/>
                <w:sz w:val="20"/>
                <w:lang w:eastAsia="en-US"/>
              </w:rPr>
              <w:t>персонала (посетителей)</w:t>
            </w:r>
          </w:p>
        </w:tc>
        <w:tc>
          <w:tcPr>
            <w:tcW w:w="1134" w:type="dxa"/>
            <w:vAlign w:val="center"/>
          </w:tcPr>
          <w:p w:rsidR="00D133E4" w:rsidRDefault="007D11D2">
            <w:pPr>
              <w:spacing w:before="40"/>
              <w:jc w:val="center"/>
              <w:rPr>
                <w:rFonts w:eastAsia="Cambria"/>
                <w:sz w:val="20"/>
                <w:lang w:eastAsia="en-US"/>
              </w:rPr>
            </w:pPr>
            <w:r>
              <w:rPr>
                <w:rFonts w:eastAsia="Cambria"/>
                <w:sz w:val="20"/>
                <w:lang w:eastAsia="en-US"/>
              </w:rPr>
              <w:t>34</w:t>
            </w:r>
          </w:p>
        </w:tc>
        <w:tc>
          <w:tcPr>
            <w:tcW w:w="2039" w:type="dxa"/>
            <w:vAlign w:val="center"/>
          </w:tcPr>
          <w:p w:rsidR="00D133E4" w:rsidRDefault="007D11D2">
            <w:pPr>
              <w:spacing w:before="40"/>
              <w:jc w:val="center"/>
              <w:rPr>
                <w:rFonts w:eastAsia="Cambria"/>
                <w:sz w:val="20"/>
                <w:lang w:eastAsia="en-US"/>
              </w:rPr>
            </w:pPr>
            <w:r>
              <w:rPr>
                <w:rFonts w:eastAsia="Cambria"/>
                <w:sz w:val="20"/>
                <w:lang w:eastAsia="en-US"/>
              </w:rPr>
              <w:t>Х</w:t>
            </w:r>
          </w:p>
        </w:tc>
        <w:tc>
          <w:tcPr>
            <w:tcW w:w="2269" w:type="dxa"/>
            <w:vAlign w:val="center"/>
          </w:tcPr>
          <w:p w:rsidR="00D133E4" w:rsidRDefault="007D11D2">
            <w:pPr>
              <w:spacing w:before="40"/>
              <w:jc w:val="center"/>
              <w:rPr>
                <w:rFonts w:eastAsia="Cambria"/>
                <w:sz w:val="20"/>
                <w:lang w:eastAsia="en-US"/>
              </w:rPr>
            </w:pPr>
            <w:r>
              <w:rPr>
                <w:rFonts w:eastAsia="Cambria"/>
                <w:sz w:val="20"/>
                <w:lang w:eastAsia="en-US"/>
              </w:rPr>
              <w:t>Х</w:t>
            </w:r>
          </w:p>
        </w:tc>
        <w:tc>
          <w:tcPr>
            <w:tcW w:w="2127" w:type="dxa"/>
            <w:vAlign w:val="center"/>
          </w:tcPr>
          <w:p w:rsidR="00D133E4" w:rsidRDefault="00D133E4">
            <w:pPr>
              <w:spacing w:before="40"/>
              <w:jc w:val="center"/>
              <w:rPr>
                <w:rFonts w:eastAsia="Cambria"/>
                <w:sz w:val="20"/>
                <w:lang w:eastAsia="en-US"/>
              </w:rPr>
            </w:pPr>
          </w:p>
        </w:tc>
        <w:tc>
          <w:tcPr>
            <w:tcW w:w="2127" w:type="dxa"/>
            <w:vAlign w:val="center"/>
          </w:tcPr>
          <w:p w:rsidR="00D133E4" w:rsidRDefault="00D133E4">
            <w:pPr>
              <w:spacing w:before="40"/>
              <w:jc w:val="center"/>
              <w:rPr>
                <w:rFonts w:eastAsia="Cambria"/>
                <w:sz w:val="20"/>
                <w:lang w:eastAsia="en-US"/>
              </w:rPr>
            </w:pPr>
          </w:p>
        </w:tc>
      </w:tr>
      <w:tr w:rsidR="00D133E4">
        <w:trPr>
          <w:trHeight w:val="223"/>
        </w:trPr>
        <w:tc>
          <w:tcPr>
            <w:tcW w:w="5529" w:type="dxa"/>
            <w:vAlign w:val="bottom"/>
          </w:tcPr>
          <w:p w:rsidR="00D133E4" w:rsidRDefault="007D11D2">
            <w:pPr>
              <w:spacing w:before="40"/>
              <w:rPr>
                <w:rFonts w:eastAsia="Cambria"/>
                <w:sz w:val="20"/>
                <w:lang w:eastAsia="en-US"/>
              </w:rPr>
            </w:pPr>
            <w:r>
              <w:rPr>
                <w:rFonts w:eastAsia="Cambria"/>
                <w:sz w:val="20"/>
                <w:lang w:eastAsia="en-US"/>
              </w:rPr>
              <w:t>Система контроля температурно-влажностного режима</w:t>
            </w:r>
          </w:p>
        </w:tc>
        <w:tc>
          <w:tcPr>
            <w:tcW w:w="1134" w:type="dxa"/>
            <w:vAlign w:val="bottom"/>
          </w:tcPr>
          <w:p w:rsidR="00D133E4" w:rsidRDefault="007D11D2">
            <w:pPr>
              <w:spacing w:before="40"/>
              <w:jc w:val="center"/>
              <w:rPr>
                <w:rFonts w:eastAsia="Cambria"/>
                <w:sz w:val="20"/>
                <w:lang w:eastAsia="en-US"/>
              </w:rPr>
            </w:pPr>
            <w:r>
              <w:rPr>
                <w:rFonts w:eastAsia="Cambria"/>
                <w:sz w:val="20"/>
                <w:lang w:eastAsia="en-US"/>
              </w:rPr>
              <w:t>35</w:t>
            </w:r>
          </w:p>
        </w:tc>
        <w:tc>
          <w:tcPr>
            <w:tcW w:w="2039" w:type="dxa"/>
            <w:vAlign w:val="bottom"/>
          </w:tcPr>
          <w:p w:rsidR="00D133E4" w:rsidRDefault="007D11D2">
            <w:pPr>
              <w:spacing w:before="40"/>
              <w:jc w:val="center"/>
              <w:rPr>
                <w:rFonts w:eastAsia="Cambria"/>
                <w:sz w:val="20"/>
                <w:lang w:eastAsia="en-US"/>
              </w:rPr>
            </w:pPr>
            <w:r>
              <w:rPr>
                <w:rFonts w:eastAsia="Cambria"/>
                <w:sz w:val="20"/>
                <w:lang w:eastAsia="en-US"/>
              </w:rPr>
              <w:t>Х</w:t>
            </w:r>
          </w:p>
        </w:tc>
        <w:tc>
          <w:tcPr>
            <w:tcW w:w="2269" w:type="dxa"/>
            <w:vAlign w:val="bottom"/>
          </w:tcPr>
          <w:p w:rsidR="00D133E4" w:rsidRDefault="007D11D2">
            <w:pPr>
              <w:spacing w:before="40"/>
              <w:jc w:val="center"/>
              <w:rPr>
                <w:rFonts w:eastAsia="Cambria"/>
                <w:sz w:val="20"/>
                <w:lang w:eastAsia="en-US"/>
              </w:rPr>
            </w:pPr>
            <w:r>
              <w:rPr>
                <w:rFonts w:eastAsia="Cambria"/>
                <w:sz w:val="20"/>
                <w:lang w:eastAsia="en-US"/>
              </w:rPr>
              <w:t>Х</w:t>
            </w:r>
          </w:p>
        </w:tc>
        <w:tc>
          <w:tcPr>
            <w:tcW w:w="2127" w:type="dxa"/>
            <w:vAlign w:val="bottom"/>
          </w:tcPr>
          <w:p w:rsidR="00D133E4" w:rsidRDefault="00D133E4">
            <w:pPr>
              <w:spacing w:before="40"/>
              <w:jc w:val="center"/>
              <w:rPr>
                <w:rFonts w:eastAsia="Cambria"/>
                <w:sz w:val="20"/>
                <w:lang w:eastAsia="en-US"/>
              </w:rPr>
            </w:pPr>
          </w:p>
        </w:tc>
        <w:tc>
          <w:tcPr>
            <w:tcW w:w="2127" w:type="dxa"/>
            <w:vAlign w:val="bottom"/>
          </w:tcPr>
          <w:p w:rsidR="00D133E4" w:rsidRDefault="007D11D2">
            <w:pPr>
              <w:spacing w:before="40"/>
              <w:jc w:val="center"/>
              <w:rPr>
                <w:rFonts w:eastAsia="Cambria"/>
                <w:sz w:val="20"/>
                <w:lang w:eastAsia="en-US"/>
              </w:rPr>
            </w:pPr>
            <w:r>
              <w:rPr>
                <w:rFonts w:eastAsia="Cambria"/>
                <w:sz w:val="20"/>
                <w:lang w:eastAsia="en-US"/>
              </w:rPr>
              <w:t>Х</w:t>
            </w:r>
          </w:p>
        </w:tc>
      </w:tr>
      <w:tr w:rsidR="00D133E4">
        <w:trPr>
          <w:trHeight w:val="223"/>
        </w:trPr>
        <w:tc>
          <w:tcPr>
            <w:tcW w:w="5529" w:type="dxa"/>
            <w:vAlign w:val="bottom"/>
          </w:tcPr>
          <w:p w:rsidR="00D133E4" w:rsidRDefault="007D11D2">
            <w:pPr>
              <w:spacing w:before="40"/>
              <w:rPr>
                <w:rFonts w:eastAsia="Cambria"/>
                <w:sz w:val="20"/>
                <w:lang w:eastAsia="en-US"/>
              </w:rPr>
            </w:pPr>
            <w:r>
              <w:rPr>
                <w:rFonts w:eastAsia="Cambria"/>
                <w:sz w:val="20"/>
                <w:lang w:eastAsia="en-US"/>
              </w:rPr>
              <w:t>Система обеспечения температурно-влажностного режима</w:t>
            </w:r>
          </w:p>
        </w:tc>
        <w:tc>
          <w:tcPr>
            <w:tcW w:w="1134" w:type="dxa"/>
            <w:vAlign w:val="bottom"/>
          </w:tcPr>
          <w:p w:rsidR="00D133E4" w:rsidRDefault="007D11D2">
            <w:pPr>
              <w:spacing w:before="40"/>
              <w:jc w:val="center"/>
              <w:rPr>
                <w:rFonts w:eastAsia="Cambria"/>
                <w:sz w:val="20"/>
                <w:lang w:eastAsia="en-US"/>
              </w:rPr>
            </w:pPr>
            <w:r>
              <w:rPr>
                <w:rFonts w:eastAsia="Cambria"/>
                <w:sz w:val="20"/>
                <w:lang w:eastAsia="en-US"/>
              </w:rPr>
              <w:t>36</w:t>
            </w:r>
          </w:p>
        </w:tc>
        <w:tc>
          <w:tcPr>
            <w:tcW w:w="2039" w:type="dxa"/>
            <w:vAlign w:val="bottom"/>
          </w:tcPr>
          <w:p w:rsidR="00D133E4" w:rsidRDefault="007D11D2">
            <w:pPr>
              <w:spacing w:before="40"/>
              <w:jc w:val="center"/>
              <w:rPr>
                <w:rFonts w:eastAsia="Cambria"/>
                <w:sz w:val="20"/>
                <w:lang w:eastAsia="en-US"/>
              </w:rPr>
            </w:pPr>
            <w:r>
              <w:rPr>
                <w:rFonts w:eastAsia="Cambria"/>
                <w:sz w:val="20"/>
                <w:lang w:eastAsia="en-US"/>
              </w:rPr>
              <w:t>Х</w:t>
            </w:r>
          </w:p>
        </w:tc>
        <w:tc>
          <w:tcPr>
            <w:tcW w:w="2269" w:type="dxa"/>
            <w:vAlign w:val="bottom"/>
          </w:tcPr>
          <w:p w:rsidR="00D133E4" w:rsidRDefault="007D11D2">
            <w:pPr>
              <w:spacing w:before="40"/>
              <w:jc w:val="center"/>
              <w:rPr>
                <w:rFonts w:eastAsia="Cambria"/>
                <w:sz w:val="20"/>
                <w:lang w:eastAsia="en-US"/>
              </w:rPr>
            </w:pPr>
            <w:r>
              <w:rPr>
                <w:rFonts w:eastAsia="Cambria"/>
                <w:sz w:val="20"/>
                <w:lang w:eastAsia="en-US"/>
              </w:rPr>
              <w:t>Х</w:t>
            </w:r>
          </w:p>
        </w:tc>
        <w:tc>
          <w:tcPr>
            <w:tcW w:w="2127" w:type="dxa"/>
            <w:vAlign w:val="bottom"/>
          </w:tcPr>
          <w:p w:rsidR="00D133E4" w:rsidRDefault="00D133E4">
            <w:pPr>
              <w:spacing w:before="40"/>
              <w:jc w:val="center"/>
              <w:rPr>
                <w:rFonts w:eastAsia="Cambria"/>
                <w:sz w:val="20"/>
                <w:lang w:eastAsia="en-US"/>
              </w:rPr>
            </w:pPr>
          </w:p>
        </w:tc>
        <w:tc>
          <w:tcPr>
            <w:tcW w:w="2127" w:type="dxa"/>
            <w:vAlign w:val="bottom"/>
          </w:tcPr>
          <w:p w:rsidR="00D133E4" w:rsidRDefault="007D11D2">
            <w:pPr>
              <w:spacing w:before="40"/>
              <w:jc w:val="center"/>
              <w:rPr>
                <w:rFonts w:eastAsia="Cambria"/>
                <w:sz w:val="20"/>
                <w:lang w:eastAsia="en-US"/>
              </w:rPr>
            </w:pPr>
            <w:r>
              <w:rPr>
                <w:rFonts w:eastAsia="Cambria"/>
                <w:sz w:val="20"/>
                <w:lang w:eastAsia="en-US"/>
              </w:rPr>
              <w:t>Х</w:t>
            </w:r>
          </w:p>
        </w:tc>
      </w:tr>
    </w:tbl>
    <w:p w:rsidR="00D133E4" w:rsidRDefault="00D133E4">
      <w:pPr>
        <w:rPr>
          <w:rFonts w:eastAsia="Cambria"/>
          <w:b/>
          <w:sz w:val="20"/>
        </w:rPr>
      </w:pPr>
    </w:p>
    <w:p w:rsidR="00D133E4" w:rsidRDefault="00D133E4">
      <w:pPr>
        <w:rPr>
          <w:rFonts w:eastAsia="Cambria"/>
          <w:b/>
          <w:sz w:val="20"/>
        </w:rPr>
      </w:pPr>
    </w:p>
    <w:p w:rsidR="00D133E4" w:rsidRDefault="00D133E4">
      <w:pPr>
        <w:ind w:firstLine="720"/>
        <w:jc w:val="center"/>
        <w:rPr>
          <w:rFonts w:eastAsia="Cambria"/>
          <w:b/>
          <w:sz w:val="20"/>
        </w:rPr>
      </w:pPr>
    </w:p>
    <w:p w:rsidR="00D133E4" w:rsidRDefault="007D11D2">
      <w:pPr>
        <w:jc w:val="center"/>
        <w:rPr>
          <w:rFonts w:eastAsia="Cambria"/>
          <w:b/>
          <w:szCs w:val="24"/>
        </w:rPr>
      </w:pPr>
      <w:r>
        <w:rPr>
          <w:rFonts w:eastAsia="Cambria"/>
          <w:b/>
          <w:szCs w:val="24"/>
        </w:rPr>
        <w:t xml:space="preserve">Раздел 5. Охранно-пожарная сигнализация, квадратный метр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87"/>
        <w:gridCol w:w="1321"/>
        <w:gridCol w:w="4088"/>
        <w:gridCol w:w="4954"/>
      </w:tblGrid>
      <w:tr w:rsidR="00D133E4">
        <w:trPr>
          <w:trHeight w:val="299"/>
          <w:jc w:val="center"/>
        </w:trPr>
        <w:tc>
          <w:tcPr>
            <w:tcW w:w="14850" w:type="dxa"/>
            <w:gridSpan w:val="4"/>
            <w:tcBorders>
              <w:top w:val="none" w:sz="255" w:space="0" w:color="FFFFFF"/>
              <w:left w:val="none" w:sz="255" w:space="0" w:color="FFFFFF"/>
              <w:bottom w:val="single" w:sz="4" w:space="0" w:color="000000"/>
              <w:right w:val="none" w:sz="255" w:space="0" w:color="FFFFFF"/>
            </w:tcBorders>
            <w:vAlign w:val="center"/>
          </w:tcPr>
          <w:p w:rsidR="00D133E4" w:rsidRDefault="00D133E4">
            <w:pPr>
              <w:jc w:val="right"/>
              <w:rPr>
                <w:rFonts w:eastAsia="Cambria"/>
                <w:sz w:val="20"/>
                <w:lang w:eastAsia="en-US"/>
              </w:rPr>
            </w:pPr>
          </w:p>
        </w:tc>
      </w:tr>
      <w:tr w:rsidR="00D133E4">
        <w:trPr>
          <w:trHeight w:val="462"/>
          <w:jc w:val="center"/>
        </w:trPr>
        <w:tc>
          <w:tcPr>
            <w:tcW w:w="4487" w:type="dxa"/>
            <w:tcBorders>
              <w:top w:val="single" w:sz="4" w:space="0" w:color="000000"/>
              <w:left w:val="single" w:sz="4" w:space="0" w:color="000000"/>
              <w:bottom w:val="single" w:sz="4" w:space="0" w:color="000000"/>
              <w:right w:val="single" w:sz="4" w:space="0" w:color="000000"/>
            </w:tcBorders>
          </w:tcPr>
          <w:p w:rsidR="00D133E4" w:rsidRDefault="007D11D2">
            <w:pPr>
              <w:spacing w:before="40" w:after="40"/>
              <w:jc w:val="center"/>
              <w:rPr>
                <w:rFonts w:eastAsia="Cambria"/>
                <w:sz w:val="20"/>
                <w:lang w:eastAsia="en-US"/>
              </w:rPr>
            </w:pPr>
            <w:r>
              <w:rPr>
                <w:rFonts w:eastAsia="Cambria"/>
                <w:sz w:val="20"/>
                <w:lang w:eastAsia="en-US"/>
              </w:rPr>
              <w:t xml:space="preserve">Средства охранно-пожарной </w:t>
            </w:r>
            <w:r>
              <w:rPr>
                <w:rFonts w:eastAsia="Cambria"/>
                <w:sz w:val="20"/>
                <w:lang w:eastAsia="en-US"/>
              </w:rPr>
              <w:t>сигнализации</w:t>
            </w:r>
          </w:p>
        </w:tc>
        <w:tc>
          <w:tcPr>
            <w:tcW w:w="1321" w:type="dxa"/>
            <w:tcBorders>
              <w:top w:val="single" w:sz="4" w:space="0" w:color="000000"/>
              <w:left w:val="single" w:sz="4" w:space="0" w:color="000000"/>
              <w:bottom w:val="single" w:sz="4" w:space="0" w:color="000000"/>
              <w:right w:val="single" w:sz="4" w:space="0" w:color="000000"/>
            </w:tcBorders>
          </w:tcPr>
          <w:p w:rsidR="00D133E4" w:rsidRDefault="007D11D2">
            <w:pPr>
              <w:spacing w:before="40" w:after="40"/>
              <w:jc w:val="center"/>
              <w:rPr>
                <w:rFonts w:eastAsia="Cambria"/>
                <w:sz w:val="20"/>
                <w:lang w:eastAsia="en-US"/>
              </w:rPr>
            </w:pPr>
            <w:r>
              <w:rPr>
                <w:rFonts w:eastAsia="Cambria"/>
                <w:sz w:val="20"/>
                <w:lang w:eastAsia="en-US"/>
              </w:rPr>
              <w:t xml:space="preserve">№ </w:t>
            </w:r>
            <w:r>
              <w:rPr>
                <w:rFonts w:eastAsia="Cambria"/>
                <w:sz w:val="20"/>
                <w:lang w:eastAsia="en-US"/>
              </w:rPr>
              <w:br w:type="textWrapping" w:clear="all"/>
            </w:r>
            <w:r>
              <w:rPr>
                <w:rFonts w:eastAsia="Cambria"/>
                <w:sz w:val="20"/>
                <w:lang w:eastAsia="en-US"/>
              </w:rPr>
              <w:t>строки</w:t>
            </w:r>
          </w:p>
        </w:tc>
        <w:tc>
          <w:tcPr>
            <w:tcW w:w="4088" w:type="dxa"/>
            <w:tcBorders>
              <w:top w:val="single" w:sz="4" w:space="0" w:color="000000"/>
              <w:left w:val="single" w:sz="4" w:space="0" w:color="000000"/>
              <w:bottom w:val="single" w:sz="4" w:space="0" w:color="000000"/>
              <w:right w:val="single" w:sz="4" w:space="0" w:color="000000"/>
            </w:tcBorders>
          </w:tcPr>
          <w:p w:rsidR="00D133E4" w:rsidRDefault="007D11D2">
            <w:pPr>
              <w:spacing w:before="40" w:after="40"/>
              <w:jc w:val="center"/>
              <w:rPr>
                <w:rFonts w:eastAsia="Cambria"/>
                <w:sz w:val="20"/>
                <w:lang w:eastAsia="en-US"/>
              </w:rPr>
            </w:pPr>
            <w:r>
              <w:rPr>
                <w:rFonts w:eastAsia="Cambria"/>
                <w:sz w:val="20"/>
                <w:lang w:eastAsia="en-US"/>
              </w:rPr>
              <w:t>Год установки</w:t>
            </w:r>
          </w:p>
        </w:tc>
        <w:tc>
          <w:tcPr>
            <w:tcW w:w="4954" w:type="dxa"/>
            <w:tcBorders>
              <w:top w:val="single" w:sz="4" w:space="0" w:color="000000"/>
              <w:left w:val="single" w:sz="4" w:space="0" w:color="000000"/>
              <w:bottom w:val="single" w:sz="4" w:space="0" w:color="000000"/>
              <w:right w:val="single" w:sz="4" w:space="0" w:color="000000"/>
            </w:tcBorders>
          </w:tcPr>
          <w:p w:rsidR="00D133E4" w:rsidRDefault="007D11D2">
            <w:pPr>
              <w:spacing w:before="40" w:after="40"/>
              <w:jc w:val="center"/>
              <w:rPr>
                <w:rFonts w:eastAsia="Cambria"/>
                <w:sz w:val="20"/>
                <w:lang w:eastAsia="en-US"/>
              </w:rPr>
            </w:pPr>
            <w:r>
              <w:rPr>
                <w:rFonts w:eastAsia="Cambria"/>
                <w:sz w:val="20"/>
                <w:lang w:eastAsia="en-US"/>
              </w:rPr>
              <w:t xml:space="preserve">Площади, оборудованные </w:t>
            </w:r>
            <w:r>
              <w:rPr>
                <w:rFonts w:eastAsia="Cambria"/>
                <w:sz w:val="20"/>
                <w:lang w:eastAsia="en-US"/>
              </w:rPr>
              <w:br w:type="textWrapping" w:clear="all"/>
            </w:r>
            <w:r>
              <w:rPr>
                <w:rFonts w:eastAsia="Cambria"/>
                <w:sz w:val="20"/>
                <w:lang w:eastAsia="en-US"/>
              </w:rPr>
              <w:t>пожарной сигнализацией</w:t>
            </w:r>
          </w:p>
        </w:tc>
      </w:tr>
      <w:tr w:rsidR="00D133E4">
        <w:trPr>
          <w:trHeight w:val="220"/>
          <w:jc w:val="center"/>
        </w:trPr>
        <w:tc>
          <w:tcPr>
            <w:tcW w:w="4487" w:type="dxa"/>
            <w:tcBorders>
              <w:top w:val="single" w:sz="4" w:space="0" w:color="000000"/>
              <w:left w:val="single" w:sz="4" w:space="0" w:color="000000"/>
              <w:bottom w:val="single" w:sz="4" w:space="0" w:color="000000"/>
              <w:right w:val="single" w:sz="4" w:space="0" w:color="000000"/>
            </w:tcBorders>
            <w:vAlign w:val="center"/>
          </w:tcPr>
          <w:p w:rsidR="00D133E4" w:rsidRDefault="007D11D2">
            <w:pPr>
              <w:jc w:val="center"/>
              <w:rPr>
                <w:rFonts w:eastAsia="Cambria"/>
                <w:sz w:val="20"/>
                <w:lang w:eastAsia="en-US"/>
              </w:rPr>
            </w:pPr>
            <w:r>
              <w:rPr>
                <w:rFonts w:eastAsia="Cambria"/>
                <w:sz w:val="20"/>
                <w:lang w:eastAsia="en-US"/>
              </w:rPr>
              <w:t>1</w:t>
            </w:r>
          </w:p>
        </w:tc>
        <w:tc>
          <w:tcPr>
            <w:tcW w:w="1321" w:type="dxa"/>
            <w:tcBorders>
              <w:top w:val="single" w:sz="4" w:space="0" w:color="000000"/>
              <w:left w:val="single" w:sz="4" w:space="0" w:color="000000"/>
              <w:bottom w:val="single" w:sz="4" w:space="0" w:color="000000"/>
              <w:right w:val="single" w:sz="4" w:space="0" w:color="000000"/>
            </w:tcBorders>
            <w:vAlign w:val="center"/>
          </w:tcPr>
          <w:p w:rsidR="00D133E4" w:rsidRDefault="007D11D2">
            <w:pPr>
              <w:jc w:val="center"/>
              <w:rPr>
                <w:rFonts w:eastAsia="Cambria"/>
                <w:sz w:val="20"/>
                <w:lang w:eastAsia="en-US"/>
              </w:rPr>
            </w:pPr>
            <w:r>
              <w:rPr>
                <w:rFonts w:eastAsia="Cambria"/>
                <w:sz w:val="20"/>
                <w:lang w:eastAsia="en-US"/>
              </w:rPr>
              <w:t>2</w:t>
            </w:r>
          </w:p>
        </w:tc>
        <w:tc>
          <w:tcPr>
            <w:tcW w:w="4088" w:type="dxa"/>
            <w:tcBorders>
              <w:top w:val="single" w:sz="4" w:space="0" w:color="000000"/>
              <w:left w:val="single" w:sz="4" w:space="0" w:color="000000"/>
              <w:bottom w:val="single" w:sz="4" w:space="0" w:color="000000"/>
              <w:right w:val="single" w:sz="4" w:space="0" w:color="000000"/>
            </w:tcBorders>
            <w:vAlign w:val="center"/>
          </w:tcPr>
          <w:p w:rsidR="00D133E4" w:rsidRDefault="007D11D2">
            <w:pPr>
              <w:jc w:val="center"/>
              <w:rPr>
                <w:rFonts w:eastAsia="Cambria"/>
                <w:sz w:val="20"/>
                <w:lang w:eastAsia="en-US"/>
              </w:rPr>
            </w:pPr>
            <w:r>
              <w:rPr>
                <w:rFonts w:eastAsia="Cambria"/>
                <w:sz w:val="20"/>
                <w:lang w:eastAsia="en-US"/>
              </w:rPr>
              <w:t>3</w:t>
            </w:r>
          </w:p>
        </w:tc>
        <w:tc>
          <w:tcPr>
            <w:tcW w:w="4954" w:type="dxa"/>
            <w:tcBorders>
              <w:top w:val="single" w:sz="4" w:space="0" w:color="000000"/>
              <w:left w:val="single" w:sz="4" w:space="0" w:color="000000"/>
              <w:bottom w:val="single" w:sz="4" w:space="0" w:color="000000"/>
              <w:right w:val="single" w:sz="4" w:space="0" w:color="000000"/>
            </w:tcBorders>
            <w:vAlign w:val="center"/>
          </w:tcPr>
          <w:p w:rsidR="00D133E4" w:rsidRDefault="007D11D2">
            <w:pPr>
              <w:jc w:val="center"/>
              <w:rPr>
                <w:rFonts w:eastAsia="Cambria"/>
                <w:sz w:val="20"/>
                <w:lang w:eastAsia="en-US"/>
              </w:rPr>
            </w:pPr>
            <w:r>
              <w:rPr>
                <w:rFonts w:eastAsia="Cambria"/>
                <w:sz w:val="20"/>
                <w:lang w:eastAsia="en-US"/>
              </w:rPr>
              <w:t>4</w:t>
            </w:r>
          </w:p>
        </w:tc>
      </w:tr>
      <w:tr w:rsidR="00D133E4">
        <w:trPr>
          <w:trHeight w:val="340"/>
          <w:jc w:val="center"/>
        </w:trPr>
        <w:tc>
          <w:tcPr>
            <w:tcW w:w="4487" w:type="dxa"/>
            <w:tcBorders>
              <w:top w:val="single" w:sz="4" w:space="0" w:color="000000"/>
              <w:left w:val="single" w:sz="4" w:space="0" w:color="000000"/>
              <w:bottom w:val="single" w:sz="4" w:space="0" w:color="000000"/>
              <w:right w:val="single" w:sz="4" w:space="0" w:color="000000"/>
            </w:tcBorders>
            <w:vAlign w:val="bottom"/>
          </w:tcPr>
          <w:p w:rsidR="00D133E4" w:rsidRDefault="007D11D2">
            <w:pPr>
              <w:spacing w:before="40"/>
              <w:rPr>
                <w:rFonts w:eastAsia="Cambria"/>
                <w:sz w:val="20"/>
                <w:lang w:eastAsia="en-US"/>
              </w:rPr>
            </w:pPr>
            <w:r>
              <w:rPr>
                <w:rFonts w:eastAsia="Cambria"/>
                <w:sz w:val="20"/>
                <w:lang w:eastAsia="en-US"/>
              </w:rPr>
              <w:t>С выводом на пункт центрального наблюдения</w:t>
            </w:r>
          </w:p>
        </w:tc>
        <w:tc>
          <w:tcPr>
            <w:tcW w:w="1321" w:type="dxa"/>
            <w:tcBorders>
              <w:top w:val="single" w:sz="4" w:space="0" w:color="000000"/>
              <w:left w:val="single" w:sz="4" w:space="0" w:color="000000"/>
              <w:bottom w:val="single" w:sz="4" w:space="0" w:color="000000"/>
              <w:right w:val="single" w:sz="4" w:space="0" w:color="000000"/>
            </w:tcBorders>
            <w:vAlign w:val="center"/>
          </w:tcPr>
          <w:p w:rsidR="00D133E4" w:rsidRDefault="007D11D2">
            <w:pPr>
              <w:spacing w:before="40"/>
              <w:jc w:val="center"/>
              <w:rPr>
                <w:rFonts w:eastAsia="Cambria"/>
                <w:sz w:val="20"/>
                <w:lang w:eastAsia="en-US"/>
              </w:rPr>
            </w:pPr>
            <w:r>
              <w:rPr>
                <w:rFonts w:eastAsia="Cambria"/>
                <w:sz w:val="20"/>
                <w:lang w:eastAsia="en-US"/>
              </w:rPr>
              <w:t>37</w:t>
            </w:r>
          </w:p>
        </w:tc>
        <w:tc>
          <w:tcPr>
            <w:tcW w:w="4088" w:type="dxa"/>
            <w:tcBorders>
              <w:top w:val="single" w:sz="4" w:space="0" w:color="000000"/>
              <w:left w:val="single" w:sz="4" w:space="0" w:color="000000"/>
              <w:bottom w:val="single" w:sz="4" w:space="0" w:color="000000"/>
              <w:right w:val="single" w:sz="4" w:space="0" w:color="000000"/>
            </w:tcBorders>
            <w:vAlign w:val="center"/>
          </w:tcPr>
          <w:p w:rsidR="00D133E4" w:rsidRDefault="00D133E4">
            <w:pPr>
              <w:spacing w:before="40"/>
              <w:jc w:val="center"/>
              <w:rPr>
                <w:rFonts w:eastAsia="Cambria"/>
                <w:sz w:val="20"/>
                <w:lang w:eastAsia="en-US"/>
              </w:rPr>
            </w:pPr>
          </w:p>
        </w:tc>
        <w:tc>
          <w:tcPr>
            <w:tcW w:w="4954" w:type="dxa"/>
            <w:tcBorders>
              <w:top w:val="single" w:sz="4" w:space="0" w:color="000000"/>
              <w:left w:val="single" w:sz="4" w:space="0" w:color="000000"/>
              <w:bottom w:val="single" w:sz="4" w:space="0" w:color="000000"/>
              <w:right w:val="single" w:sz="4" w:space="0" w:color="000000"/>
            </w:tcBorders>
            <w:vAlign w:val="center"/>
          </w:tcPr>
          <w:p w:rsidR="00D133E4" w:rsidRDefault="00D133E4">
            <w:pPr>
              <w:spacing w:before="40"/>
              <w:jc w:val="center"/>
              <w:rPr>
                <w:rFonts w:eastAsia="Cambria"/>
                <w:sz w:val="20"/>
                <w:lang w:eastAsia="en-US"/>
              </w:rPr>
            </w:pPr>
          </w:p>
        </w:tc>
      </w:tr>
      <w:tr w:rsidR="00D133E4">
        <w:trPr>
          <w:trHeight w:val="340"/>
          <w:jc w:val="center"/>
        </w:trPr>
        <w:tc>
          <w:tcPr>
            <w:tcW w:w="4487" w:type="dxa"/>
            <w:tcBorders>
              <w:top w:val="single" w:sz="4" w:space="0" w:color="000000"/>
              <w:left w:val="single" w:sz="4" w:space="0" w:color="000000"/>
              <w:bottom w:val="single" w:sz="4" w:space="0" w:color="000000"/>
              <w:right w:val="single" w:sz="4" w:space="0" w:color="000000"/>
            </w:tcBorders>
            <w:vAlign w:val="bottom"/>
          </w:tcPr>
          <w:p w:rsidR="00D133E4" w:rsidRDefault="007D11D2">
            <w:pPr>
              <w:spacing w:before="40"/>
              <w:rPr>
                <w:rFonts w:eastAsia="Cambria"/>
                <w:sz w:val="20"/>
                <w:lang w:eastAsia="en-US"/>
              </w:rPr>
            </w:pPr>
            <w:r>
              <w:rPr>
                <w:rFonts w:eastAsia="Cambria"/>
                <w:sz w:val="20"/>
                <w:lang w:eastAsia="en-US"/>
              </w:rPr>
              <w:t>Автоматические установки пожаротушения</w:t>
            </w:r>
          </w:p>
        </w:tc>
        <w:tc>
          <w:tcPr>
            <w:tcW w:w="1321" w:type="dxa"/>
            <w:tcBorders>
              <w:top w:val="single" w:sz="4" w:space="0" w:color="000000"/>
              <w:left w:val="single" w:sz="4" w:space="0" w:color="000000"/>
              <w:bottom w:val="single" w:sz="4" w:space="0" w:color="000000"/>
              <w:right w:val="single" w:sz="4" w:space="0" w:color="000000"/>
            </w:tcBorders>
            <w:vAlign w:val="center"/>
          </w:tcPr>
          <w:p w:rsidR="00D133E4" w:rsidRDefault="007D11D2">
            <w:pPr>
              <w:spacing w:before="40"/>
              <w:jc w:val="center"/>
              <w:rPr>
                <w:rFonts w:eastAsia="Cambria"/>
                <w:sz w:val="20"/>
                <w:lang w:eastAsia="en-US"/>
              </w:rPr>
            </w:pPr>
            <w:r>
              <w:rPr>
                <w:rFonts w:eastAsia="Cambria"/>
                <w:sz w:val="20"/>
                <w:lang w:eastAsia="en-US"/>
              </w:rPr>
              <w:t>38</w:t>
            </w:r>
          </w:p>
        </w:tc>
        <w:tc>
          <w:tcPr>
            <w:tcW w:w="4088" w:type="dxa"/>
            <w:tcBorders>
              <w:top w:val="single" w:sz="4" w:space="0" w:color="000000"/>
              <w:left w:val="single" w:sz="4" w:space="0" w:color="000000"/>
              <w:bottom w:val="single" w:sz="4" w:space="0" w:color="000000"/>
              <w:right w:val="single" w:sz="4" w:space="0" w:color="000000"/>
            </w:tcBorders>
            <w:vAlign w:val="center"/>
          </w:tcPr>
          <w:p w:rsidR="00D133E4" w:rsidRDefault="007D11D2">
            <w:pPr>
              <w:spacing w:before="40"/>
              <w:jc w:val="center"/>
              <w:rPr>
                <w:rFonts w:eastAsia="Cambria"/>
                <w:sz w:val="20"/>
                <w:lang w:eastAsia="en-US"/>
              </w:rPr>
            </w:pPr>
            <w:r>
              <w:rPr>
                <w:rFonts w:eastAsia="Cambria"/>
                <w:sz w:val="20"/>
                <w:lang w:eastAsia="en-US"/>
              </w:rPr>
              <w:t>X</w:t>
            </w:r>
          </w:p>
        </w:tc>
        <w:tc>
          <w:tcPr>
            <w:tcW w:w="4954" w:type="dxa"/>
            <w:tcBorders>
              <w:top w:val="single" w:sz="4" w:space="0" w:color="000000"/>
              <w:left w:val="single" w:sz="4" w:space="0" w:color="000000"/>
              <w:bottom w:val="single" w:sz="4" w:space="0" w:color="000000"/>
              <w:right w:val="single" w:sz="4" w:space="0" w:color="000000"/>
            </w:tcBorders>
            <w:vAlign w:val="center"/>
          </w:tcPr>
          <w:p w:rsidR="00D133E4" w:rsidRDefault="00D133E4">
            <w:pPr>
              <w:spacing w:before="40"/>
              <w:jc w:val="center"/>
              <w:rPr>
                <w:rFonts w:eastAsia="Cambria"/>
                <w:sz w:val="20"/>
                <w:lang w:eastAsia="en-US"/>
              </w:rPr>
            </w:pPr>
          </w:p>
        </w:tc>
      </w:tr>
      <w:tr w:rsidR="00D133E4">
        <w:trPr>
          <w:trHeight w:val="113"/>
          <w:jc w:val="center"/>
        </w:trPr>
        <w:tc>
          <w:tcPr>
            <w:tcW w:w="4487" w:type="dxa"/>
            <w:tcBorders>
              <w:top w:val="single" w:sz="4" w:space="0" w:color="000000"/>
              <w:left w:val="single" w:sz="4" w:space="0" w:color="000000"/>
              <w:bottom w:val="single" w:sz="4" w:space="0" w:color="000000"/>
              <w:right w:val="single" w:sz="4" w:space="0" w:color="000000"/>
            </w:tcBorders>
            <w:vAlign w:val="bottom"/>
          </w:tcPr>
          <w:p w:rsidR="00D133E4" w:rsidRDefault="007D11D2">
            <w:pPr>
              <w:spacing w:before="40"/>
              <w:rPr>
                <w:rFonts w:eastAsia="Cambria"/>
                <w:sz w:val="20"/>
                <w:lang w:eastAsia="en-US"/>
              </w:rPr>
            </w:pPr>
            <w:r>
              <w:rPr>
                <w:rFonts w:eastAsia="Cambria"/>
                <w:sz w:val="20"/>
                <w:lang w:eastAsia="en-US"/>
              </w:rPr>
              <w:t>из них:</w:t>
            </w:r>
          </w:p>
        </w:tc>
        <w:tc>
          <w:tcPr>
            <w:tcW w:w="1321" w:type="dxa"/>
            <w:tcBorders>
              <w:top w:val="single" w:sz="4" w:space="0" w:color="000000"/>
              <w:left w:val="single" w:sz="4" w:space="0" w:color="000000"/>
              <w:bottom w:val="single" w:sz="4" w:space="0" w:color="000000"/>
              <w:right w:val="single" w:sz="4" w:space="0" w:color="000000"/>
            </w:tcBorders>
            <w:vAlign w:val="center"/>
          </w:tcPr>
          <w:p w:rsidR="00D133E4" w:rsidRDefault="00D133E4">
            <w:pPr>
              <w:spacing w:before="40"/>
              <w:jc w:val="center"/>
              <w:rPr>
                <w:rFonts w:eastAsia="Cambria"/>
                <w:sz w:val="20"/>
                <w:lang w:eastAsia="en-US"/>
              </w:rPr>
            </w:pPr>
          </w:p>
        </w:tc>
        <w:tc>
          <w:tcPr>
            <w:tcW w:w="4088" w:type="dxa"/>
            <w:tcBorders>
              <w:top w:val="single" w:sz="4" w:space="0" w:color="000000"/>
              <w:left w:val="single" w:sz="4" w:space="0" w:color="000000"/>
              <w:bottom w:val="single" w:sz="4" w:space="0" w:color="000000"/>
              <w:right w:val="single" w:sz="4" w:space="0" w:color="000000"/>
            </w:tcBorders>
            <w:vAlign w:val="center"/>
          </w:tcPr>
          <w:p w:rsidR="00D133E4" w:rsidRDefault="00D133E4">
            <w:pPr>
              <w:spacing w:before="40"/>
              <w:jc w:val="center"/>
              <w:rPr>
                <w:rFonts w:eastAsia="Cambria"/>
                <w:sz w:val="20"/>
                <w:lang w:eastAsia="en-US"/>
              </w:rPr>
            </w:pPr>
          </w:p>
        </w:tc>
        <w:tc>
          <w:tcPr>
            <w:tcW w:w="4954" w:type="dxa"/>
            <w:tcBorders>
              <w:top w:val="single" w:sz="4" w:space="0" w:color="000000"/>
              <w:left w:val="single" w:sz="4" w:space="0" w:color="000000"/>
              <w:bottom w:val="single" w:sz="4" w:space="0" w:color="000000"/>
              <w:right w:val="single" w:sz="4" w:space="0" w:color="000000"/>
            </w:tcBorders>
            <w:vAlign w:val="center"/>
          </w:tcPr>
          <w:p w:rsidR="00D133E4" w:rsidRDefault="00D133E4">
            <w:pPr>
              <w:spacing w:before="40"/>
              <w:jc w:val="center"/>
              <w:rPr>
                <w:rFonts w:eastAsia="Cambria"/>
                <w:sz w:val="20"/>
                <w:lang w:eastAsia="en-US"/>
              </w:rPr>
            </w:pPr>
          </w:p>
        </w:tc>
      </w:tr>
      <w:tr w:rsidR="00D133E4">
        <w:trPr>
          <w:trHeight w:val="220"/>
          <w:jc w:val="center"/>
        </w:trPr>
        <w:tc>
          <w:tcPr>
            <w:tcW w:w="4487" w:type="dxa"/>
            <w:tcBorders>
              <w:top w:val="single" w:sz="4" w:space="0" w:color="000000"/>
              <w:left w:val="single" w:sz="4" w:space="0" w:color="000000"/>
              <w:bottom w:val="single" w:sz="4" w:space="0" w:color="000000"/>
              <w:right w:val="single" w:sz="4" w:space="0" w:color="000000"/>
            </w:tcBorders>
            <w:vAlign w:val="bottom"/>
          </w:tcPr>
          <w:p w:rsidR="00D133E4" w:rsidRDefault="007D11D2">
            <w:pPr>
              <w:spacing w:before="40"/>
              <w:rPr>
                <w:rFonts w:eastAsia="Cambria"/>
                <w:sz w:val="20"/>
                <w:lang w:eastAsia="en-US"/>
              </w:rPr>
            </w:pPr>
            <w:r>
              <w:rPr>
                <w:rFonts w:eastAsia="Cambria"/>
                <w:sz w:val="20"/>
                <w:lang w:eastAsia="en-US"/>
              </w:rPr>
              <w:t>в фондах</w:t>
            </w:r>
          </w:p>
        </w:tc>
        <w:tc>
          <w:tcPr>
            <w:tcW w:w="1321" w:type="dxa"/>
            <w:tcBorders>
              <w:top w:val="single" w:sz="4" w:space="0" w:color="000000"/>
              <w:left w:val="single" w:sz="4" w:space="0" w:color="000000"/>
              <w:bottom w:val="single" w:sz="4" w:space="0" w:color="000000"/>
              <w:right w:val="single" w:sz="4" w:space="0" w:color="000000"/>
            </w:tcBorders>
            <w:vAlign w:val="center"/>
          </w:tcPr>
          <w:p w:rsidR="00D133E4" w:rsidRDefault="007D11D2">
            <w:pPr>
              <w:spacing w:before="40"/>
              <w:jc w:val="center"/>
              <w:rPr>
                <w:rFonts w:eastAsia="Cambria"/>
                <w:sz w:val="20"/>
                <w:lang w:eastAsia="en-US"/>
              </w:rPr>
            </w:pPr>
            <w:r>
              <w:rPr>
                <w:rFonts w:eastAsia="Cambria"/>
                <w:sz w:val="20"/>
                <w:lang w:eastAsia="en-US"/>
              </w:rPr>
              <w:t>39</w:t>
            </w:r>
          </w:p>
        </w:tc>
        <w:tc>
          <w:tcPr>
            <w:tcW w:w="4088" w:type="dxa"/>
            <w:tcBorders>
              <w:top w:val="single" w:sz="4" w:space="0" w:color="000000"/>
              <w:left w:val="single" w:sz="4" w:space="0" w:color="000000"/>
              <w:bottom w:val="single" w:sz="4" w:space="0" w:color="000000"/>
              <w:right w:val="single" w:sz="4" w:space="0" w:color="000000"/>
            </w:tcBorders>
            <w:vAlign w:val="center"/>
          </w:tcPr>
          <w:p w:rsidR="00D133E4" w:rsidRDefault="007D11D2">
            <w:pPr>
              <w:spacing w:before="40"/>
              <w:jc w:val="center"/>
              <w:rPr>
                <w:rFonts w:eastAsia="Cambria"/>
                <w:sz w:val="20"/>
                <w:lang w:eastAsia="en-US"/>
              </w:rPr>
            </w:pPr>
            <w:r>
              <w:rPr>
                <w:rFonts w:eastAsia="Cambria"/>
                <w:sz w:val="20"/>
                <w:lang w:eastAsia="en-US"/>
              </w:rPr>
              <w:t>X</w:t>
            </w:r>
          </w:p>
        </w:tc>
        <w:tc>
          <w:tcPr>
            <w:tcW w:w="4954" w:type="dxa"/>
            <w:tcBorders>
              <w:top w:val="single" w:sz="4" w:space="0" w:color="000000"/>
              <w:left w:val="single" w:sz="4" w:space="0" w:color="000000"/>
              <w:bottom w:val="single" w:sz="4" w:space="0" w:color="000000"/>
              <w:right w:val="single" w:sz="4" w:space="0" w:color="000000"/>
            </w:tcBorders>
            <w:vAlign w:val="center"/>
          </w:tcPr>
          <w:p w:rsidR="00D133E4" w:rsidRDefault="00D133E4">
            <w:pPr>
              <w:spacing w:before="40"/>
              <w:jc w:val="center"/>
              <w:rPr>
                <w:rFonts w:eastAsia="Cambria"/>
                <w:sz w:val="20"/>
                <w:lang w:eastAsia="en-US"/>
              </w:rPr>
            </w:pPr>
          </w:p>
        </w:tc>
      </w:tr>
      <w:tr w:rsidR="00D133E4">
        <w:trPr>
          <w:trHeight w:val="240"/>
          <w:jc w:val="center"/>
        </w:trPr>
        <w:tc>
          <w:tcPr>
            <w:tcW w:w="4487" w:type="dxa"/>
            <w:tcBorders>
              <w:top w:val="single" w:sz="4" w:space="0" w:color="000000"/>
              <w:left w:val="single" w:sz="4" w:space="0" w:color="000000"/>
              <w:bottom w:val="single" w:sz="4" w:space="0" w:color="000000"/>
              <w:right w:val="single" w:sz="4" w:space="0" w:color="000000"/>
            </w:tcBorders>
            <w:vAlign w:val="bottom"/>
          </w:tcPr>
          <w:p w:rsidR="00D133E4" w:rsidRDefault="007D11D2">
            <w:pPr>
              <w:spacing w:before="40"/>
              <w:rPr>
                <w:rFonts w:eastAsia="Cambria"/>
                <w:sz w:val="20"/>
                <w:lang w:eastAsia="en-US"/>
              </w:rPr>
            </w:pPr>
            <w:r>
              <w:rPr>
                <w:rFonts w:eastAsia="Cambria"/>
                <w:sz w:val="20"/>
                <w:lang w:eastAsia="en-US"/>
              </w:rPr>
              <w:t>в экспозиции</w:t>
            </w:r>
          </w:p>
        </w:tc>
        <w:tc>
          <w:tcPr>
            <w:tcW w:w="1321" w:type="dxa"/>
            <w:tcBorders>
              <w:top w:val="single" w:sz="4" w:space="0" w:color="000000"/>
              <w:left w:val="single" w:sz="4" w:space="0" w:color="000000"/>
              <w:bottom w:val="single" w:sz="4" w:space="0" w:color="000000"/>
              <w:right w:val="single" w:sz="4" w:space="0" w:color="000000"/>
            </w:tcBorders>
            <w:vAlign w:val="center"/>
          </w:tcPr>
          <w:p w:rsidR="00D133E4" w:rsidRDefault="007D11D2">
            <w:pPr>
              <w:spacing w:before="40"/>
              <w:jc w:val="center"/>
              <w:rPr>
                <w:rFonts w:eastAsia="Cambria"/>
                <w:sz w:val="20"/>
                <w:lang w:eastAsia="en-US"/>
              </w:rPr>
            </w:pPr>
            <w:r>
              <w:rPr>
                <w:rFonts w:eastAsia="Cambria"/>
                <w:sz w:val="20"/>
                <w:lang w:eastAsia="en-US"/>
              </w:rPr>
              <w:t>40</w:t>
            </w:r>
          </w:p>
        </w:tc>
        <w:tc>
          <w:tcPr>
            <w:tcW w:w="4088" w:type="dxa"/>
            <w:tcBorders>
              <w:top w:val="single" w:sz="4" w:space="0" w:color="000000"/>
              <w:left w:val="single" w:sz="4" w:space="0" w:color="000000"/>
              <w:bottom w:val="single" w:sz="4" w:space="0" w:color="000000"/>
              <w:right w:val="single" w:sz="4" w:space="0" w:color="000000"/>
            </w:tcBorders>
            <w:vAlign w:val="center"/>
          </w:tcPr>
          <w:p w:rsidR="00D133E4" w:rsidRDefault="007D11D2">
            <w:pPr>
              <w:spacing w:before="40"/>
              <w:jc w:val="center"/>
              <w:rPr>
                <w:rFonts w:eastAsia="Cambria"/>
                <w:sz w:val="20"/>
                <w:lang w:eastAsia="en-US"/>
              </w:rPr>
            </w:pPr>
            <w:r>
              <w:rPr>
                <w:rFonts w:eastAsia="Cambria"/>
                <w:sz w:val="20"/>
                <w:lang w:eastAsia="en-US"/>
              </w:rPr>
              <w:t>X</w:t>
            </w:r>
          </w:p>
        </w:tc>
        <w:tc>
          <w:tcPr>
            <w:tcW w:w="4954" w:type="dxa"/>
            <w:tcBorders>
              <w:top w:val="single" w:sz="4" w:space="0" w:color="000000"/>
              <w:left w:val="single" w:sz="4" w:space="0" w:color="000000"/>
              <w:bottom w:val="single" w:sz="4" w:space="0" w:color="000000"/>
              <w:right w:val="single" w:sz="4" w:space="0" w:color="000000"/>
            </w:tcBorders>
            <w:vAlign w:val="center"/>
          </w:tcPr>
          <w:p w:rsidR="00D133E4" w:rsidRDefault="00D133E4">
            <w:pPr>
              <w:spacing w:before="40"/>
              <w:jc w:val="center"/>
              <w:rPr>
                <w:rFonts w:eastAsia="Cambria"/>
                <w:sz w:val="20"/>
                <w:lang w:eastAsia="en-US"/>
              </w:rPr>
            </w:pPr>
          </w:p>
        </w:tc>
      </w:tr>
      <w:tr w:rsidR="00D133E4">
        <w:trPr>
          <w:trHeight w:val="240"/>
          <w:jc w:val="center"/>
        </w:trPr>
        <w:tc>
          <w:tcPr>
            <w:tcW w:w="4487" w:type="dxa"/>
            <w:tcBorders>
              <w:top w:val="single" w:sz="4" w:space="0" w:color="000000"/>
              <w:left w:val="single" w:sz="4" w:space="0" w:color="000000"/>
              <w:bottom w:val="single" w:sz="4" w:space="0" w:color="000000"/>
              <w:right w:val="single" w:sz="4" w:space="0" w:color="000000"/>
            </w:tcBorders>
            <w:vAlign w:val="bottom"/>
          </w:tcPr>
          <w:p w:rsidR="00D133E4" w:rsidRDefault="007D11D2">
            <w:pPr>
              <w:spacing w:before="40"/>
              <w:rPr>
                <w:rFonts w:eastAsia="Cambria"/>
                <w:sz w:val="20"/>
                <w:lang w:eastAsia="en-US"/>
              </w:rPr>
            </w:pPr>
            <w:r>
              <w:rPr>
                <w:rFonts w:eastAsia="Cambria"/>
                <w:sz w:val="20"/>
                <w:lang w:eastAsia="en-US"/>
              </w:rPr>
              <w:t xml:space="preserve">в реставрационных </w:t>
            </w:r>
            <w:r>
              <w:rPr>
                <w:rFonts w:eastAsia="Cambria"/>
                <w:sz w:val="20"/>
                <w:lang w:eastAsia="en-US"/>
              </w:rPr>
              <w:t>лабораториях и мастерских</w:t>
            </w:r>
          </w:p>
        </w:tc>
        <w:tc>
          <w:tcPr>
            <w:tcW w:w="1321" w:type="dxa"/>
            <w:tcBorders>
              <w:top w:val="single" w:sz="4" w:space="0" w:color="000000"/>
              <w:left w:val="single" w:sz="4" w:space="0" w:color="000000"/>
              <w:bottom w:val="single" w:sz="4" w:space="0" w:color="000000"/>
              <w:right w:val="single" w:sz="4" w:space="0" w:color="000000"/>
            </w:tcBorders>
            <w:vAlign w:val="center"/>
          </w:tcPr>
          <w:p w:rsidR="00D133E4" w:rsidRDefault="007D11D2">
            <w:pPr>
              <w:spacing w:before="40"/>
              <w:jc w:val="center"/>
              <w:rPr>
                <w:rFonts w:eastAsia="Cambria"/>
                <w:sz w:val="20"/>
                <w:lang w:eastAsia="en-US"/>
              </w:rPr>
            </w:pPr>
            <w:r>
              <w:rPr>
                <w:rFonts w:eastAsia="Cambria"/>
                <w:sz w:val="20"/>
                <w:lang w:eastAsia="en-US"/>
              </w:rPr>
              <w:t>41</w:t>
            </w:r>
          </w:p>
        </w:tc>
        <w:tc>
          <w:tcPr>
            <w:tcW w:w="4088" w:type="dxa"/>
            <w:tcBorders>
              <w:top w:val="single" w:sz="4" w:space="0" w:color="000000"/>
              <w:left w:val="single" w:sz="4" w:space="0" w:color="000000"/>
              <w:bottom w:val="single" w:sz="4" w:space="0" w:color="000000"/>
              <w:right w:val="single" w:sz="4" w:space="0" w:color="000000"/>
            </w:tcBorders>
            <w:vAlign w:val="center"/>
          </w:tcPr>
          <w:p w:rsidR="00D133E4" w:rsidRDefault="007D11D2">
            <w:pPr>
              <w:spacing w:before="40"/>
              <w:jc w:val="center"/>
              <w:rPr>
                <w:rFonts w:eastAsia="Cambria"/>
                <w:sz w:val="20"/>
                <w:lang w:eastAsia="en-US"/>
              </w:rPr>
            </w:pPr>
            <w:r>
              <w:rPr>
                <w:rFonts w:eastAsia="Cambria"/>
                <w:sz w:val="20"/>
                <w:lang w:eastAsia="en-US"/>
              </w:rPr>
              <w:t>X</w:t>
            </w:r>
          </w:p>
        </w:tc>
        <w:tc>
          <w:tcPr>
            <w:tcW w:w="4954" w:type="dxa"/>
            <w:tcBorders>
              <w:top w:val="single" w:sz="4" w:space="0" w:color="000000"/>
              <w:left w:val="single" w:sz="4" w:space="0" w:color="000000"/>
              <w:bottom w:val="single" w:sz="4" w:space="0" w:color="000000"/>
              <w:right w:val="single" w:sz="4" w:space="0" w:color="000000"/>
            </w:tcBorders>
            <w:vAlign w:val="center"/>
          </w:tcPr>
          <w:p w:rsidR="00D133E4" w:rsidRDefault="00D133E4">
            <w:pPr>
              <w:spacing w:before="40"/>
              <w:jc w:val="center"/>
              <w:rPr>
                <w:rFonts w:eastAsia="Cambria"/>
                <w:sz w:val="20"/>
                <w:lang w:eastAsia="en-US"/>
              </w:rPr>
            </w:pPr>
          </w:p>
        </w:tc>
      </w:tr>
    </w:tbl>
    <w:p w:rsidR="00D133E4" w:rsidRDefault="00D133E4">
      <w:pPr>
        <w:ind w:firstLine="720"/>
        <w:jc w:val="both"/>
        <w:rPr>
          <w:rFonts w:eastAsia="Cambria"/>
          <w:sz w:val="20"/>
          <w:szCs w:val="24"/>
        </w:rPr>
      </w:pPr>
    </w:p>
    <w:p w:rsidR="00D133E4" w:rsidRDefault="007D11D2">
      <w:pPr>
        <w:jc w:val="center"/>
        <w:rPr>
          <w:rFonts w:eastAsia="Cambria"/>
          <w:b/>
          <w:szCs w:val="24"/>
          <w:lang w:val="en-US"/>
        </w:rPr>
      </w:pPr>
      <w:r>
        <w:rPr>
          <w:rFonts w:eastAsia="Cambria"/>
          <w:b/>
          <w:szCs w:val="24"/>
          <w:lang w:val="en-US"/>
        </w:rPr>
        <w:br w:type="page" w:clear="all"/>
      </w:r>
      <w:r>
        <w:rPr>
          <w:rFonts w:eastAsia="Cambria"/>
          <w:b/>
          <w:szCs w:val="24"/>
        </w:rPr>
        <w:lastRenderedPageBreak/>
        <w:t>Раздел 6. Научно-просветительная работа</w:t>
      </w:r>
    </w:p>
    <w:p w:rsidR="00D133E4" w:rsidRDefault="00D133E4">
      <w:pPr>
        <w:jc w:val="right"/>
        <w:rPr>
          <w:rFonts w:eastAsia="Cambria"/>
          <w:b/>
          <w:szCs w:val="24"/>
        </w:rPr>
      </w:pP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1985"/>
        <w:gridCol w:w="1934"/>
        <w:gridCol w:w="1020"/>
        <w:gridCol w:w="1928"/>
        <w:gridCol w:w="1538"/>
        <w:gridCol w:w="917"/>
        <w:gridCol w:w="1928"/>
        <w:gridCol w:w="1441"/>
        <w:gridCol w:w="1625"/>
      </w:tblGrid>
      <w:tr w:rsidR="00D133E4">
        <w:trPr>
          <w:cantSplit/>
        </w:trPr>
        <w:tc>
          <w:tcPr>
            <w:tcW w:w="270" w:type="pct"/>
            <w:vMerge w:val="restart"/>
          </w:tcPr>
          <w:p w:rsidR="00D133E4" w:rsidRDefault="007D11D2">
            <w:pPr>
              <w:spacing w:before="20" w:after="20"/>
              <w:jc w:val="center"/>
              <w:rPr>
                <w:rFonts w:eastAsia="Cambria"/>
                <w:sz w:val="20"/>
                <w:lang w:eastAsia="en-US"/>
              </w:rPr>
            </w:pPr>
            <w:r>
              <w:rPr>
                <w:rFonts w:eastAsia="Cambria"/>
                <w:sz w:val="20"/>
                <w:lang w:eastAsia="en-US"/>
              </w:rPr>
              <w:t>№ строки</w:t>
            </w:r>
          </w:p>
        </w:tc>
        <w:tc>
          <w:tcPr>
            <w:tcW w:w="656" w:type="pct"/>
            <w:vMerge w:val="restart"/>
          </w:tcPr>
          <w:p w:rsidR="00D133E4" w:rsidRDefault="007D11D2">
            <w:pPr>
              <w:spacing w:before="20" w:after="20"/>
              <w:jc w:val="center"/>
              <w:rPr>
                <w:rFonts w:eastAsia="Cambria"/>
                <w:sz w:val="20"/>
                <w:lang w:eastAsia="en-US"/>
              </w:rPr>
            </w:pPr>
            <w:r>
              <w:rPr>
                <w:rFonts w:eastAsia="Cambria"/>
                <w:sz w:val="20"/>
                <w:lang w:eastAsia="en-US"/>
              </w:rPr>
              <w:t xml:space="preserve">Число дней </w:t>
            </w:r>
            <w:r>
              <w:rPr>
                <w:rFonts w:eastAsia="Cambria"/>
                <w:sz w:val="20"/>
                <w:lang w:eastAsia="en-US"/>
              </w:rPr>
              <w:br w:type="textWrapping" w:clear="all"/>
            </w:r>
            <w:r>
              <w:rPr>
                <w:rFonts w:eastAsia="Cambria"/>
                <w:sz w:val="20"/>
                <w:lang w:eastAsia="en-US"/>
              </w:rPr>
              <w:t xml:space="preserve">в году, открытых для посещения, </w:t>
            </w:r>
            <w:r>
              <w:rPr>
                <w:rFonts w:eastAsia="Cambria"/>
                <w:sz w:val="20"/>
                <w:lang w:eastAsia="en-US"/>
              </w:rPr>
              <w:br w:type="textWrapping" w:clear="all"/>
            </w:r>
            <w:r>
              <w:rPr>
                <w:rFonts w:eastAsia="Cambria"/>
                <w:sz w:val="20"/>
                <w:lang w:eastAsia="en-US"/>
              </w:rPr>
              <w:t>сут</w:t>
            </w:r>
          </w:p>
        </w:tc>
        <w:tc>
          <w:tcPr>
            <w:tcW w:w="639" w:type="pct"/>
            <w:vMerge w:val="restart"/>
          </w:tcPr>
          <w:p w:rsidR="00D133E4" w:rsidRDefault="007D11D2">
            <w:pPr>
              <w:spacing w:before="20" w:after="20"/>
              <w:jc w:val="center"/>
              <w:rPr>
                <w:rFonts w:eastAsia="Cambria"/>
                <w:sz w:val="20"/>
                <w:lang w:eastAsia="en-US"/>
              </w:rPr>
            </w:pPr>
            <w:r>
              <w:rPr>
                <w:rFonts w:eastAsia="Cambria"/>
                <w:sz w:val="20"/>
                <w:lang w:eastAsia="en-US"/>
              </w:rPr>
              <w:t>Число посещений выставок, экспозиций и экскурсионных посещений –  всего, тыс чел</w:t>
            </w:r>
            <w:r>
              <w:rPr>
                <w:rFonts w:eastAsia="Cambria"/>
                <w:sz w:val="20"/>
                <w:lang w:eastAsia="en-US"/>
              </w:rPr>
              <w:br w:type="textWrapping" w:clear="all"/>
            </w:r>
            <w:r>
              <w:rPr>
                <w:rFonts w:eastAsia="Cambria"/>
                <w:sz w:val="20"/>
                <w:lang w:eastAsia="en-US"/>
              </w:rPr>
              <w:t>(сумма граф 4, 7)</w:t>
            </w:r>
          </w:p>
        </w:tc>
        <w:tc>
          <w:tcPr>
            <w:tcW w:w="1482" w:type="pct"/>
            <w:gridSpan w:val="3"/>
          </w:tcPr>
          <w:p w:rsidR="00D133E4" w:rsidRDefault="007D11D2">
            <w:pPr>
              <w:spacing w:before="20" w:after="20"/>
              <w:jc w:val="center"/>
              <w:rPr>
                <w:rFonts w:eastAsia="Cambria"/>
                <w:sz w:val="20"/>
                <w:lang w:eastAsia="en-US"/>
              </w:rPr>
            </w:pPr>
            <w:r>
              <w:rPr>
                <w:rFonts w:eastAsia="Cambria"/>
                <w:sz w:val="20"/>
                <w:lang w:eastAsia="en-US"/>
              </w:rPr>
              <w:t>Число индивидуальных посещений выставок и экспозиций, тыс чел</w:t>
            </w:r>
          </w:p>
        </w:tc>
        <w:tc>
          <w:tcPr>
            <w:tcW w:w="1416" w:type="pct"/>
            <w:gridSpan w:val="3"/>
          </w:tcPr>
          <w:p w:rsidR="00D133E4" w:rsidRDefault="007D11D2">
            <w:pPr>
              <w:spacing w:before="20" w:after="20"/>
              <w:jc w:val="center"/>
              <w:rPr>
                <w:rFonts w:eastAsia="Cambria"/>
                <w:sz w:val="20"/>
                <w:lang w:eastAsia="en-US"/>
              </w:rPr>
            </w:pPr>
            <w:r>
              <w:rPr>
                <w:rFonts w:eastAsia="Cambria"/>
                <w:sz w:val="20"/>
                <w:lang w:eastAsia="en-US"/>
              </w:rPr>
              <w:t>Число экскурсионных посещений, тыс чел</w:t>
            </w:r>
          </w:p>
        </w:tc>
        <w:tc>
          <w:tcPr>
            <w:tcW w:w="537" w:type="pct"/>
            <w:vMerge w:val="restart"/>
            <w:tcMar>
              <w:left w:w="28" w:type="dxa"/>
              <w:right w:w="28" w:type="dxa"/>
            </w:tcMar>
          </w:tcPr>
          <w:p w:rsidR="00D133E4" w:rsidRDefault="007D11D2">
            <w:pPr>
              <w:spacing w:before="20" w:after="20"/>
              <w:jc w:val="center"/>
              <w:rPr>
                <w:rFonts w:eastAsia="Cambria"/>
                <w:sz w:val="20"/>
                <w:lang w:eastAsia="en-US"/>
              </w:rPr>
            </w:pPr>
            <w:r>
              <w:rPr>
                <w:rFonts w:eastAsia="Cambria"/>
                <w:sz w:val="20"/>
                <w:lang w:eastAsia="en-US"/>
              </w:rPr>
              <w:t xml:space="preserve">Число посещений выставок </w:t>
            </w:r>
            <w:r>
              <w:rPr>
                <w:rFonts w:eastAsia="Cambria"/>
                <w:sz w:val="20"/>
                <w:lang w:eastAsia="en-US"/>
              </w:rPr>
              <w:br w:type="textWrapping" w:clear="all"/>
            </w:r>
            <w:r>
              <w:rPr>
                <w:rFonts w:eastAsia="Cambria"/>
                <w:sz w:val="20"/>
                <w:lang w:eastAsia="en-US"/>
              </w:rPr>
              <w:t xml:space="preserve">вне музея, </w:t>
            </w:r>
            <w:r>
              <w:rPr>
                <w:rFonts w:eastAsia="Cambria"/>
                <w:sz w:val="20"/>
                <w:lang w:eastAsia="en-US"/>
              </w:rPr>
              <w:br w:type="textWrapping" w:clear="all"/>
            </w:r>
            <w:r>
              <w:rPr>
                <w:rFonts w:eastAsia="Cambria"/>
                <w:sz w:val="20"/>
                <w:lang w:eastAsia="en-US"/>
              </w:rPr>
              <w:t>тыс чел</w:t>
            </w:r>
          </w:p>
        </w:tc>
      </w:tr>
      <w:tr w:rsidR="00D133E4">
        <w:trPr>
          <w:cantSplit/>
          <w:trHeight w:val="297"/>
        </w:trPr>
        <w:tc>
          <w:tcPr>
            <w:tcW w:w="270" w:type="pct"/>
            <w:vMerge/>
            <w:vAlign w:val="center"/>
          </w:tcPr>
          <w:p w:rsidR="00D133E4" w:rsidRDefault="00D133E4">
            <w:pPr>
              <w:spacing w:before="20" w:after="20"/>
              <w:rPr>
                <w:rFonts w:eastAsia="Cambria"/>
                <w:sz w:val="20"/>
                <w:lang w:eastAsia="en-US"/>
              </w:rPr>
            </w:pPr>
          </w:p>
        </w:tc>
        <w:tc>
          <w:tcPr>
            <w:tcW w:w="656" w:type="pct"/>
            <w:vMerge/>
            <w:vAlign w:val="center"/>
          </w:tcPr>
          <w:p w:rsidR="00D133E4" w:rsidRDefault="00D133E4">
            <w:pPr>
              <w:spacing w:before="20" w:after="20"/>
              <w:rPr>
                <w:rFonts w:eastAsia="Cambria"/>
                <w:sz w:val="20"/>
                <w:lang w:eastAsia="en-US"/>
              </w:rPr>
            </w:pPr>
          </w:p>
        </w:tc>
        <w:tc>
          <w:tcPr>
            <w:tcW w:w="639" w:type="pct"/>
            <w:vMerge/>
            <w:vAlign w:val="center"/>
          </w:tcPr>
          <w:p w:rsidR="00D133E4" w:rsidRDefault="00D133E4">
            <w:pPr>
              <w:spacing w:before="20" w:after="20"/>
              <w:rPr>
                <w:rFonts w:eastAsia="Cambria"/>
                <w:sz w:val="20"/>
                <w:lang w:eastAsia="en-US"/>
              </w:rPr>
            </w:pPr>
          </w:p>
        </w:tc>
        <w:tc>
          <w:tcPr>
            <w:tcW w:w="337" w:type="pct"/>
            <w:vMerge w:val="restart"/>
          </w:tcPr>
          <w:p w:rsidR="00D133E4" w:rsidRDefault="007D11D2">
            <w:pPr>
              <w:spacing w:before="20" w:after="20"/>
              <w:jc w:val="center"/>
              <w:rPr>
                <w:rFonts w:eastAsia="Cambria"/>
                <w:sz w:val="20"/>
                <w:lang w:eastAsia="en-US"/>
              </w:rPr>
            </w:pPr>
            <w:r>
              <w:rPr>
                <w:rFonts w:eastAsia="Cambria"/>
                <w:sz w:val="20"/>
                <w:lang w:eastAsia="en-US"/>
              </w:rPr>
              <w:t>всего</w:t>
            </w:r>
          </w:p>
        </w:tc>
        <w:tc>
          <w:tcPr>
            <w:tcW w:w="1145" w:type="pct"/>
            <w:gridSpan w:val="2"/>
          </w:tcPr>
          <w:p w:rsidR="00D133E4" w:rsidRDefault="007D11D2">
            <w:pPr>
              <w:spacing w:before="20" w:after="20"/>
              <w:jc w:val="center"/>
              <w:rPr>
                <w:sz w:val="20"/>
                <w:lang w:eastAsia="en-US"/>
              </w:rPr>
            </w:pPr>
            <w:r>
              <w:rPr>
                <w:rFonts w:eastAsia="Cambria"/>
                <w:sz w:val="20"/>
                <w:lang w:eastAsia="en-US"/>
              </w:rPr>
              <w:t>из них (из графы 4)</w:t>
            </w:r>
          </w:p>
        </w:tc>
        <w:tc>
          <w:tcPr>
            <w:tcW w:w="303" w:type="pct"/>
            <w:vMerge w:val="restart"/>
          </w:tcPr>
          <w:p w:rsidR="00D133E4" w:rsidRDefault="007D11D2">
            <w:pPr>
              <w:spacing w:before="20" w:after="20"/>
              <w:jc w:val="center"/>
              <w:rPr>
                <w:rFonts w:eastAsia="Cambria"/>
                <w:sz w:val="20"/>
                <w:lang w:eastAsia="en-US"/>
              </w:rPr>
            </w:pPr>
            <w:r>
              <w:rPr>
                <w:rFonts w:eastAsia="Cambria"/>
                <w:sz w:val="20"/>
                <w:lang w:eastAsia="en-US"/>
              </w:rPr>
              <w:t>всего</w:t>
            </w:r>
          </w:p>
        </w:tc>
        <w:tc>
          <w:tcPr>
            <w:tcW w:w="1113" w:type="pct"/>
            <w:gridSpan w:val="2"/>
          </w:tcPr>
          <w:p w:rsidR="00D133E4" w:rsidRDefault="007D11D2">
            <w:pPr>
              <w:spacing w:before="20" w:after="20"/>
              <w:jc w:val="center"/>
              <w:rPr>
                <w:rFonts w:eastAsia="Cambria"/>
                <w:sz w:val="20"/>
                <w:lang w:eastAsia="en-US"/>
              </w:rPr>
            </w:pPr>
            <w:r>
              <w:rPr>
                <w:rFonts w:eastAsia="Cambria"/>
                <w:sz w:val="20"/>
                <w:lang w:eastAsia="en-US"/>
              </w:rPr>
              <w:t>из них (из графы 7)</w:t>
            </w:r>
          </w:p>
        </w:tc>
        <w:tc>
          <w:tcPr>
            <w:tcW w:w="537" w:type="pct"/>
            <w:vMerge/>
            <w:vAlign w:val="center"/>
          </w:tcPr>
          <w:p w:rsidR="00D133E4" w:rsidRDefault="00D133E4">
            <w:pPr>
              <w:spacing w:before="20" w:after="20"/>
              <w:rPr>
                <w:rFonts w:eastAsia="Cambria"/>
                <w:sz w:val="20"/>
                <w:lang w:eastAsia="en-US"/>
              </w:rPr>
            </w:pPr>
          </w:p>
        </w:tc>
      </w:tr>
      <w:tr w:rsidR="00D133E4">
        <w:trPr>
          <w:cantSplit/>
          <w:trHeight w:val="530"/>
        </w:trPr>
        <w:tc>
          <w:tcPr>
            <w:tcW w:w="270" w:type="pct"/>
            <w:vMerge/>
            <w:vAlign w:val="center"/>
          </w:tcPr>
          <w:p w:rsidR="00D133E4" w:rsidRDefault="00D133E4">
            <w:pPr>
              <w:spacing w:before="20" w:after="20"/>
              <w:rPr>
                <w:rFonts w:eastAsia="Cambria"/>
                <w:sz w:val="20"/>
                <w:lang w:eastAsia="en-US"/>
              </w:rPr>
            </w:pPr>
          </w:p>
        </w:tc>
        <w:tc>
          <w:tcPr>
            <w:tcW w:w="656" w:type="pct"/>
            <w:vMerge/>
            <w:vAlign w:val="center"/>
          </w:tcPr>
          <w:p w:rsidR="00D133E4" w:rsidRDefault="00D133E4">
            <w:pPr>
              <w:spacing w:before="20" w:after="20"/>
              <w:rPr>
                <w:rFonts w:eastAsia="Cambria"/>
                <w:sz w:val="20"/>
                <w:lang w:eastAsia="en-US"/>
              </w:rPr>
            </w:pPr>
          </w:p>
        </w:tc>
        <w:tc>
          <w:tcPr>
            <w:tcW w:w="639" w:type="pct"/>
            <w:vMerge/>
            <w:vAlign w:val="center"/>
          </w:tcPr>
          <w:p w:rsidR="00D133E4" w:rsidRDefault="00D133E4">
            <w:pPr>
              <w:spacing w:before="20" w:after="20"/>
              <w:rPr>
                <w:rFonts w:eastAsia="Cambria"/>
                <w:sz w:val="20"/>
                <w:lang w:eastAsia="en-US"/>
              </w:rPr>
            </w:pPr>
          </w:p>
        </w:tc>
        <w:tc>
          <w:tcPr>
            <w:tcW w:w="1020" w:type="auto"/>
            <w:vMerge/>
            <w:vAlign w:val="center"/>
          </w:tcPr>
          <w:p w:rsidR="00D133E4" w:rsidRDefault="00D133E4">
            <w:pPr>
              <w:spacing w:before="20" w:after="20"/>
              <w:rPr>
                <w:rFonts w:eastAsia="Cambria"/>
                <w:sz w:val="20"/>
                <w:lang w:eastAsia="en-US"/>
              </w:rPr>
            </w:pPr>
          </w:p>
        </w:tc>
        <w:tc>
          <w:tcPr>
            <w:tcW w:w="637" w:type="pct"/>
          </w:tcPr>
          <w:p w:rsidR="00D133E4" w:rsidRDefault="007D11D2">
            <w:pPr>
              <w:spacing w:before="20" w:after="20"/>
              <w:jc w:val="center"/>
              <w:rPr>
                <w:rFonts w:eastAsia="Cambria"/>
                <w:sz w:val="20"/>
                <w:lang w:eastAsia="en-US"/>
              </w:rPr>
            </w:pPr>
            <w:r>
              <w:rPr>
                <w:rFonts w:eastAsia="Cambria"/>
                <w:sz w:val="20"/>
                <w:lang w:eastAsia="en-US"/>
              </w:rPr>
              <w:t>посетителей льготных категорий</w:t>
            </w:r>
          </w:p>
        </w:tc>
        <w:tc>
          <w:tcPr>
            <w:tcW w:w="508" w:type="pct"/>
          </w:tcPr>
          <w:p w:rsidR="00D133E4" w:rsidRDefault="007D11D2">
            <w:pPr>
              <w:spacing w:before="20" w:after="20"/>
              <w:jc w:val="center"/>
              <w:rPr>
                <w:sz w:val="20"/>
                <w:lang w:eastAsia="en-US"/>
              </w:rPr>
            </w:pPr>
            <w:r>
              <w:rPr>
                <w:sz w:val="20"/>
                <w:lang w:eastAsia="en-US"/>
              </w:rPr>
              <w:t xml:space="preserve">лицами </w:t>
            </w:r>
            <w:r>
              <w:rPr>
                <w:sz w:val="20"/>
                <w:lang w:eastAsia="en-US"/>
              </w:rPr>
              <w:br w:type="textWrapping" w:clear="all"/>
            </w:r>
            <w:r>
              <w:rPr>
                <w:sz w:val="20"/>
                <w:lang w:eastAsia="en-US"/>
              </w:rPr>
              <w:t xml:space="preserve">в возрасте </w:t>
            </w:r>
            <w:r>
              <w:rPr>
                <w:sz w:val="20"/>
                <w:lang w:eastAsia="en-US"/>
              </w:rPr>
              <w:br w:type="textWrapping" w:clear="all"/>
            </w:r>
            <w:r>
              <w:rPr>
                <w:sz w:val="20"/>
                <w:lang w:eastAsia="en-US"/>
              </w:rPr>
              <w:t>до 18 лет</w:t>
            </w:r>
          </w:p>
        </w:tc>
        <w:tc>
          <w:tcPr>
            <w:tcW w:w="917" w:type="auto"/>
            <w:vMerge/>
            <w:vAlign w:val="center"/>
          </w:tcPr>
          <w:p w:rsidR="00D133E4" w:rsidRDefault="00D133E4">
            <w:pPr>
              <w:spacing w:before="20" w:after="20"/>
              <w:rPr>
                <w:rFonts w:eastAsia="Cambria"/>
                <w:sz w:val="20"/>
                <w:lang w:eastAsia="en-US"/>
              </w:rPr>
            </w:pPr>
          </w:p>
        </w:tc>
        <w:tc>
          <w:tcPr>
            <w:tcW w:w="637" w:type="pct"/>
          </w:tcPr>
          <w:p w:rsidR="00D133E4" w:rsidRDefault="007D11D2">
            <w:pPr>
              <w:spacing w:before="20" w:after="20"/>
              <w:jc w:val="center"/>
              <w:rPr>
                <w:rFonts w:eastAsia="Cambria"/>
                <w:sz w:val="20"/>
                <w:lang w:eastAsia="en-US"/>
              </w:rPr>
            </w:pPr>
            <w:r>
              <w:rPr>
                <w:rFonts w:eastAsia="Cambria"/>
                <w:sz w:val="20"/>
                <w:lang w:eastAsia="en-US"/>
              </w:rPr>
              <w:t>посетителей льготных категорий</w:t>
            </w:r>
          </w:p>
        </w:tc>
        <w:tc>
          <w:tcPr>
            <w:tcW w:w="476" w:type="pct"/>
          </w:tcPr>
          <w:p w:rsidR="00D133E4" w:rsidRDefault="007D11D2">
            <w:pPr>
              <w:spacing w:before="20" w:after="20"/>
              <w:jc w:val="center"/>
              <w:rPr>
                <w:rFonts w:eastAsia="Cambria"/>
                <w:sz w:val="20"/>
                <w:lang w:eastAsia="en-US"/>
              </w:rPr>
            </w:pPr>
            <w:r>
              <w:rPr>
                <w:rFonts w:eastAsia="Cambria"/>
                <w:sz w:val="20"/>
                <w:lang w:eastAsia="en-US"/>
              </w:rPr>
              <w:t xml:space="preserve">лицами </w:t>
            </w:r>
            <w:r>
              <w:rPr>
                <w:rFonts w:eastAsia="Cambria"/>
                <w:sz w:val="20"/>
                <w:lang w:eastAsia="en-US"/>
              </w:rPr>
              <w:br w:type="textWrapping" w:clear="all"/>
            </w:r>
            <w:r>
              <w:rPr>
                <w:rFonts w:eastAsia="Cambria"/>
                <w:sz w:val="20"/>
                <w:lang w:eastAsia="en-US"/>
              </w:rPr>
              <w:t xml:space="preserve">в возрасте </w:t>
            </w:r>
            <w:r>
              <w:rPr>
                <w:rFonts w:eastAsia="Cambria"/>
                <w:sz w:val="20"/>
                <w:lang w:eastAsia="en-US"/>
              </w:rPr>
              <w:br w:type="textWrapping" w:clear="all"/>
            </w:r>
            <w:r>
              <w:rPr>
                <w:rFonts w:eastAsia="Cambria"/>
                <w:sz w:val="20"/>
                <w:lang w:eastAsia="en-US"/>
              </w:rPr>
              <w:t>до 18 лет</w:t>
            </w:r>
          </w:p>
        </w:tc>
        <w:tc>
          <w:tcPr>
            <w:tcW w:w="537" w:type="pct"/>
            <w:vMerge/>
            <w:vAlign w:val="center"/>
          </w:tcPr>
          <w:p w:rsidR="00D133E4" w:rsidRDefault="00D133E4">
            <w:pPr>
              <w:spacing w:before="20" w:after="20"/>
              <w:rPr>
                <w:rFonts w:eastAsia="Cambria"/>
                <w:sz w:val="20"/>
                <w:lang w:eastAsia="en-US"/>
              </w:rPr>
            </w:pPr>
          </w:p>
        </w:tc>
      </w:tr>
      <w:tr w:rsidR="00D133E4">
        <w:trPr>
          <w:cantSplit/>
          <w:trHeight w:val="170"/>
        </w:trPr>
        <w:tc>
          <w:tcPr>
            <w:tcW w:w="270" w:type="pct"/>
          </w:tcPr>
          <w:p w:rsidR="00D133E4" w:rsidRDefault="007D11D2">
            <w:pPr>
              <w:jc w:val="center"/>
              <w:rPr>
                <w:rFonts w:eastAsia="Cambria"/>
                <w:sz w:val="20"/>
                <w:lang w:eastAsia="en-US"/>
              </w:rPr>
            </w:pPr>
            <w:r>
              <w:rPr>
                <w:rFonts w:eastAsia="Cambria"/>
                <w:sz w:val="20"/>
                <w:lang w:eastAsia="en-US"/>
              </w:rPr>
              <w:t>1</w:t>
            </w:r>
          </w:p>
        </w:tc>
        <w:tc>
          <w:tcPr>
            <w:tcW w:w="656" w:type="pct"/>
          </w:tcPr>
          <w:p w:rsidR="00D133E4" w:rsidRDefault="007D11D2">
            <w:pPr>
              <w:jc w:val="center"/>
              <w:rPr>
                <w:rFonts w:eastAsia="Cambria"/>
                <w:sz w:val="20"/>
                <w:lang w:eastAsia="en-US"/>
              </w:rPr>
            </w:pPr>
            <w:r>
              <w:rPr>
                <w:rFonts w:eastAsia="Cambria"/>
                <w:sz w:val="20"/>
                <w:lang w:eastAsia="en-US"/>
              </w:rPr>
              <w:t>2</w:t>
            </w:r>
          </w:p>
        </w:tc>
        <w:tc>
          <w:tcPr>
            <w:tcW w:w="639" w:type="pct"/>
          </w:tcPr>
          <w:p w:rsidR="00D133E4" w:rsidRDefault="007D11D2">
            <w:pPr>
              <w:jc w:val="center"/>
              <w:rPr>
                <w:rFonts w:eastAsia="Cambria"/>
                <w:sz w:val="20"/>
                <w:lang w:eastAsia="en-US"/>
              </w:rPr>
            </w:pPr>
            <w:r>
              <w:rPr>
                <w:rFonts w:eastAsia="Cambria"/>
                <w:sz w:val="20"/>
                <w:lang w:eastAsia="en-US"/>
              </w:rPr>
              <w:t>3</w:t>
            </w:r>
          </w:p>
        </w:tc>
        <w:tc>
          <w:tcPr>
            <w:tcW w:w="337" w:type="pct"/>
          </w:tcPr>
          <w:p w:rsidR="00D133E4" w:rsidRDefault="007D11D2">
            <w:pPr>
              <w:jc w:val="center"/>
              <w:rPr>
                <w:rFonts w:eastAsia="Cambria"/>
                <w:sz w:val="20"/>
                <w:lang w:eastAsia="en-US"/>
              </w:rPr>
            </w:pPr>
            <w:r>
              <w:rPr>
                <w:rFonts w:eastAsia="Cambria"/>
                <w:sz w:val="20"/>
                <w:lang w:eastAsia="en-US"/>
              </w:rPr>
              <w:t>4</w:t>
            </w:r>
          </w:p>
        </w:tc>
        <w:tc>
          <w:tcPr>
            <w:tcW w:w="637" w:type="pct"/>
          </w:tcPr>
          <w:p w:rsidR="00D133E4" w:rsidRDefault="007D11D2">
            <w:pPr>
              <w:jc w:val="center"/>
              <w:rPr>
                <w:rFonts w:eastAsia="Cambria"/>
                <w:sz w:val="20"/>
                <w:lang w:eastAsia="en-US"/>
              </w:rPr>
            </w:pPr>
            <w:r>
              <w:rPr>
                <w:rFonts w:eastAsia="Cambria"/>
                <w:sz w:val="20"/>
                <w:lang w:eastAsia="en-US"/>
              </w:rPr>
              <w:t>5</w:t>
            </w:r>
          </w:p>
        </w:tc>
        <w:tc>
          <w:tcPr>
            <w:tcW w:w="508" w:type="pct"/>
          </w:tcPr>
          <w:p w:rsidR="00D133E4" w:rsidRDefault="007D11D2">
            <w:pPr>
              <w:jc w:val="center"/>
              <w:rPr>
                <w:rFonts w:eastAsia="Cambria"/>
                <w:sz w:val="20"/>
                <w:lang w:eastAsia="en-US"/>
              </w:rPr>
            </w:pPr>
            <w:r>
              <w:rPr>
                <w:rFonts w:eastAsia="Cambria"/>
                <w:sz w:val="20"/>
                <w:lang w:eastAsia="en-US"/>
              </w:rPr>
              <w:t>6</w:t>
            </w:r>
          </w:p>
        </w:tc>
        <w:tc>
          <w:tcPr>
            <w:tcW w:w="303" w:type="pct"/>
          </w:tcPr>
          <w:p w:rsidR="00D133E4" w:rsidRDefault="007D11D2">
            <w:pPr>
              <w:jc w:val="center"/>
              <w:rPr>
                <w:rFonts w:eastAsia="Cambria"/>
                <w:sz w:val="20"/>
                <w:lang w:eastAsia="en-US"/>
              </w:rPr>
            </w:pPr>
            <w:r>
              <w:rPr>
                <w:rFonts w:eastAsia="Cambria"/>
                <w:sz w:val="20"/>
                <w:lang w:eastAsia="en-US"/>
              </w:rPr>
              <w:t>7</w:t>
            </w:r>
          </w:p>
        </w:tc>
        <w:tc>
          <w:tcPr>
            <w:tcW w:w="637" w:type="pct"/>
          </w:tcPr>
          <w:p w:rsidR="00D133E4" w:rsidRDefault="007D11D2">
            <w:pPr>
              <w:jc w:val="center"/>
              <w:rPr>
                <w:rFonts w:eastAsia="Cambria"/>
                <w:sz w:val="20"/>
                <w:lang w:eastAsia="en-US"/>
              </w:rPr>
            </w:pPr>
            <w:r>
              <w:rPr>
                <w:rFonts w:eastAsia="Cambria"/>
                <w:sz w:val="20"/>
                <w:lang w:eastAsia="en-US"/>
              </w:rPr>
              <w:t>8</w:t>
            </w:r>
          </w:p>
        </w:tc>
        <w:tc>
          <w:tcPr>
            <w:tcW w:w="476" w:type="pct"/>
          </w:tcPr>
          <w:p w:rsidR="00D133E4" w:rsidRDefault="007D11D2">
            <w:pPr>
              <w:jc w:val="center"/>
              <w:rPr>
                <w:rFonts w:eastAsia="Cambria"/>
                <w:sz w:val="20"/>
                <w:lang w:eastAsia="en-US"/>
              </w:rPr>
            </w:pPr>
            <w:r>
              <w:rPr>
                <w:rFonts w:eastAsia="Cambria"/>
                <w:sz w:val="20"/>
                <w:lang w:eastAsia="en-US"/>
              </w:rPr>
              <w:t>9</w:t>
            </w:r>
          </w:p>
        </w:tc>
        <w:tc>
          <w:tcPr>
            <w:tcW w:w="537" w:type="pct"/>
          </w:tcPr>
          <w:p w:rsidR="00D133E4" w:rsidRDefault="007D11D2">
            <w:pPr>
              <w:jc w:val="center"/>
              <w:rPr>
                <w:rFonts w:eastAsia="Cambria"/>
                <w:sz w:val="20"/>
                <w:lang w:eastAsia="en-US"/>
              </w:rPr>
            </w:pPr>
            <w:r>
              <w:rPr>
                <w:rFonts w:eastAsia="Cambria"/>
                <w:sz w:val="20"/>
                <w:lang w:eastAsia="en-US"/>
              </w:rPr>
              <w:t>10</w:t>
            </w:r>
          </w:p>
        </w:tc>
      </w:tr>
      <w:tr w:rsidR="00D133E4">
        <w:trPr>
          <w:cantSplit/>
        </w:trPr>
        <w:tc>
          <w:tcPr>
            <w:tcW w:w="270" w:type="pct"/>
            <w:vAlign w:val="bottom"/>
          </w:tcPr>
          <w:p w:rsidR="00D133E4" w:rsidRDefault="007D11D2">
            <w:pPr>
              <w:jc w:val="center"/>
              <w:rPr>
                <w:rFonts w:eastAsia="Cambria"/>
                <w:sz w:val="20"/>
                <w:lang w:eastAsia="en-US"/>
              </w:rPr>
            </w:pPr>
            <w:r>
              <w:rPr>
                <w:rFonts w:eastAsia="Cambria"/>
                <w:sz w:val="20"/>
                <w:lang w:eastAsia="en-US"/>
              </w:rPr>
              <w:t>42</w:t>
            </w:r>
          </w:p>
        </w:tc>
        <w:tc>
          <w:tcPr>
            <w:tcW w:w="656" w:type="pct"/>
          </w:tcPr>
          <w:p w:rsidR="00D133E4" w:rsidRDefault="00D133E4">
            <w:pPr>
              <w:jc w:val="center"/>
              <w:rPr>
                <w:rFonts w:eastAsia="Cambria"/>
                <w:sz w:val="20"/>
                <w:lang w:eastAsia="en-US"/>
              </w:rPr>
            </w:pPr>
          </w:p>
        </w:tc>
        <w:tc>
          <w:tcPr>
            <w:tcW w:w="639" w:type="pct"/>
          </w:tcPr>
          <w:p w:rsidR="00D133E4" w:rsidRDefault="00D133E4">
            <w:pPr>
              <w:jc w:val="center"/>
              <w:rPr>
                <w:rFonts w:eastAsia="Cambria"/>
                <w:sz w:val="20"/>
                <w:lang w:eastAsia="en-US"/>
              </w:rPr>
            </w:pPr>
          </w:p>
        </w:tc>
        <w:tc>
          <w:tcPr>
            <w:tcW w:w="337" w:type="pct"/>
          </w:tcPr>
          <w:p w:rsidR="00D133E4" w:rsidRDefault="00D133E4">
            <w:pPr>
              <w:jc w:val="center"/>
              <w:rPr>
                <w:rFonts w:eastAsia="Cambria"/>
                <w:sz w:val="20"/>
                <w:lang w:eastAsia="en-US"/>
              </w:rPr>
            </w:pPr>
          </w:p>
        </w:tc>
        <w:tc>
          <w:tcPr>
            <w:tcW w:w="637" w:type="pct"/>
          </w:tcPr>
          <w:p w:rsidR="00D133E4" w:rsidRDefault="00D133E4">
            <w:pPr>
              <w:jc w:val="center"/>
              <w:rPr>
                <w:rFonts w:eastAsia="Cambria"/>
                <w:sz w:val="20"/>
                <w:lang w:eastAsia="en-US"/>
              </w:rPr>
            </w:pPr>
          </w:p>
        </w:tc>
        <w:tc>
          <w:tcPr>
            <w:tcW w:w="508" w:type="pct"/>
          </w:tcPr>
          <w:p w:rsidR="00D133E4" w:rsidRDefault="00D133E4">
            <w:pPr>
              <w:rPr>
                <w:szCs w:val="24"/>
                <w:lang w:eastAsia="en-US"/>
              </w:rPr>
            </w:pPr>
          </w:p>
        </w:tc>
        <w:tc>
          <w:tcPr>
            <w:tcW w:w="303" w:type="pct"/>
          </w:tcPr>
          <w:p w:rsidR="00D133E4" w:rsidRDefault="00D133E4">
            <w:pPr>
              <w:jc w:val="center"/>
              <w:rPr>
                <w:rFonts w:eastAsia="Cambria"/>
                <w:sz w:val="20"/>
                <w:lang w:eastAsia="en-US"/>
              </w:rPr>
            </w:pPr>
          </w:p>
        </w:tc>
        <w:tc>
          <w:tcPr>
            <w:tcW w:w="637" w:type="pct"/>
          </w:tcPr>
          <w:p w:rsidR="00D133E4" w:rsidRDefault="00D133E4">
            <w:pPr>
              <w:jc w:val="center"/>
              <w:rPr>
                <w:rFonts w:eastAsia="Cambria"/>
                <w:sz w:val="20"/>
                <w:lang w:eastAsia="en-US"/>
              </w:rPr>
            </w:pPr>
          </w:p>
        </w:tc>
        <w:tc>
          <w:tcPr>
            <w:tcW w:w="476" w:type="pct"/>
          </w:tcPr>
          <w:p w:rsidR="00D133E4" w:rsidRDefault="00D133E4">
            <w:pPr>
              <w:jc w:val="center"/>
              <w:rPr>
                <w:rFonts w:eastAsia="Cambria"/>
                <w:sz w:val="20"/>
                <w:lang w:eastAsia="en-US"/>
              </w:rPr>
            </w:pPr>
          </w:p>
        </w:tc>
        <w:tc>
          <w:tcPr>
            <w:tcW w:w="537" w:type="pct"/>
          </w:tcPr>
          <w:p w:rsidR="00D133E4" w:rsidRDefault="00D133E4">
            <w:pPr>
              <w:jc w:val="center"/>
              <w:rPr>
                <w:rFonts w:eastAsia="Cambria"/>
                <w:sz w:val="20"/>
                <w:lang w:eastAsia="en-US"/>
              </w:rPr>
            </w:pPr>
          </w:p>
        </w:tc>
      </w:tr>
    </w:tbl>
    <w:p w:rsidR="00D133E4" w:rsidRDefault="00D133E4">
      <w:pPr>
        <w:jc w:val="center"/>
        <w:rPr>
          <w:rFonts w:eastAsia="Cambria"/>
          <w:sz w:val="18"/>
          <w:szCs w:val="18"/>
        </w:rPr>
      </w:pP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1276"/>
        <w:gridCol w:w="1417"/>
        <w:gridCol w:w="1843"/>
        <w:gridCol w:w="1701"/>
        <w:gridCol w:w="2268"/>
        <w:gridCol w:w="1843"/>
        <w:gridCol w:w="1842"/>
        <w:gridCol w:w="2127"/>
      </w:tblGrid>
      <w:tr w:rsidR="00D133E4">
        <w:trPr>
          <w:trHeight w:val="1260"/>
        </w:trPr>
        <w:tc>
          <w:tcPr>
            <w:tcW w:w="817" w:type="dxa"/>
          </w:tcPr>
          <w:p w:rsidR="00D133E4" w:rsidRDefault="007D11D2">
            <w:pPr>
              <w:spacing w:before="20" w:after="20"/>
              <w:jc w:val="center"/>
              <w:rPr>
                <w:rFonts w:eastAsia="Cambria"/>
                <w:sz w:val="20"/>
                <w:lang w:eastAsia="en-US"/>
              </w:rPr>
            </w:pPr>
            <w:r>
              <w:rPr>
                <w:rFonts w:eastAsia="Cambria"/>
                <w:sz w:val="20"/>
                <w:lang w:eastAsia="en-US"/>
              </w:rPr>
              <w:t>№ строки</w:t>
            </w:r>
          </w:p>
        </w:tc>
        <w:tc>
          <w:tcPr>
            <w:tcW w:w="1276" w:type="dxa"/>
          </w:tcPr>
          <w:p w:rsidR="00D133E4" w:rsidRDefault="007D11D2">
            <w:pPr>
              <w:spacing w:before="20" w:after="20"/>
              <w:jc w:val="center"/>
              <w:rPr>
                <w:rFonts w:eastAsia="Cambria"/>
                <w:sz w:val="20"/>
                <w:lang w:eastAsia="en-US"/>
              </w:rPr>
            </w:pPr>
            <w:r>
              <w:rPr>
                <w:rFonts w:eastAsia="Cambria"/>
                <w:sz w:val="20"/>
                <w:lang w:eastAsia="en-US"/>
              </w:rPr>
              <w:t>Число экскурсий, ед</w:t>
            </w:r>
          </w:p>
        </w:tc>
        <w:tc>
          <w:tcPr>
            <w:tcW w:w="1417" w:type="dxa"/>
          </w:tcPr>
          <w:p w:rsidR="00D133E4" w:rsidRDefault="007D11D2">
            <w:pPr>
              <w:spacing w:before="20" w:after="20"/>
              <w:jc w:val="center"/>
              <w:rPr>
                <w:rFonts w:eastAsia="Cambria"/>
                <w:sz w:val="20"/>
                <w:lang w:eastAsia="en-US"/>
              </w:rPr>
            </w:pPr>
            <w:r>
              <w:rPr>
                <w:rFonts w:eastAsia="Cambria"/>
                <w:sz w:val="20"/>
                <w:lang w:eastAsia="en-US"/>
              </w:rPr>
              <w:t>Число массовых мероприятий музея, ед</w:t>
            </w:r>
          </w:p>
        </w:tc>
        <w:tc>
          <w:tcPr>
            <w:tcW w:w="1843" w:type="dxa"/>
          </w:tcPr>
          <w:p w:rsidR="00D133E4" w:rsidRDefault="007D11D2">
            <w:pPr>
              <w:spacing w:before="20" w:after="20"/>
              <w:jc w:val="center"/>
              <w:rPr>
                <w:rFonts w:eastAsia="Cambria"/>
                <w:sz w:val="20"/>
                <w:lang w:eastAsia="en-US"/>
              </w:rPr>
            </w:pPr>
            <w:r>
              <w:rPr>
                <w:rFonts w:eastAsia="Cambria"/>
                <w:sz w:val="20"/>
                <w:lang w:eastAsia="en-US"/>
              </w:rPr>
              <w:t xml:space="preserve">Число посещений массовых мероприятий, </w:t>
            </w:r>
            <w:r>
              <w:rPr>
                <w:rFonts w:eastAsia="Cambria"/>
                <w:sz w:val="20"/>
                <w:lang w:eastAsia="en-US"/>
              </w:rPr>
              <w:br w:type="textWrapping" w:clear="all"/>
            </w:r>
            <w:r>
              <w:rPr>
                <w:rFonts w:eastAsia="Cambria"/>
                <w:sz w:val="20"/>
                <w:lang w:eastAsia="en-US"/>
              </w:rPr>
              <w:t>тыс чел</w:t>
            </w:r>
          </w:p>
        </w:tc>
        <w:tc>
          <w:tcPr>
            <w:tcW w:w="1701" w:type="dxa"/>
          </w:tcPr>
          <w:p w:rsidR="00D133E4" w:rsidRDefault="007D11D2">
            <w:pPr>
              <w:spacing w:before="20" w:after="20"/>
              <w:jc w:val="center"/>
              <w:rPr>
                <w:rFonts w:eastAsia="Cambria"/>
                <w:sz w:val="20"/>
                <w:lang w:eastAsia="en-US"/>
              </w:rPr>
            </w:pPr>
            <w:r>
              <w:rPr>
                <w:rFonts w:eastAsia="Cambria"/>
                <w:sz w:val="20"/>
                <w:lang w:eastAsia="en-US"/>
              </w:rPr>
              <w:t>Число культурно-образовательных мероприятий, ед</w:t>
            </w:r>
          </w:p>
        </w:tc>
        <w:tc>
          <w:tcPr>
            <w:tcW w:w="2268" w:type="dxa"/>
          </w:tcPr>
          <w:p w:rsidR="00D133E4" w:rsidRDefault="007D11D2">
            <w:pPr>
              <w:spacing w:before="20" w:after="20"/>
              <w:jc w:val="center"/>
              <w:rPr>
                <w:rFonts w:eastAsia="Cambria"/>
                <w:sz w:val="20"/>
                <w:lang w:eastAsia="en-US"/>
              </w:rPr>
            </w:pPr>
            <w:r>
              <w:rPr>
                <w:rFonts w:eastAsia="Cambria"/>
                <w:sz w:val="20"/>
                <w:lang w:eastAsia="en-US"/>
              </w:rPr>
              <w:t>Число посещений культурно-образовательных мероприятий,</w:t>
            </w:r>
            <w:r>
              <w:rPr>
                <w:rFonts w:eastAsia="Cambria"/>
                <w:sz w:val="20"/>
                <w:lang w:eastAsia="en-US"/>
              </w:rPr>
              <w:br w:type="textWrapping" w:clear="all"/>
            </w:r>
            <w:r>
              <w:rPr>
                <w:rFonts w:eastAsia="Cambria"/>
                <w:sz w:val="20"/>
                <w:lang w:eastAsia="en-US"/>
              </w:rPr>
              <w:t>тыс чел</w:t>
            </w:r>
          </w:p>
        </w:tc>
        <w:tc>
          <w:tcPr>
            <w:tcW w:w="1843" w:type="dxa"/>
          </w:tcPr>
          <w:p w:rsidR="00D133E4" w:rsidRDefault="007D11D2">
            <w:pPr>
              <w:jc w:val="center"/>
              <w:rPr>
                <w:rFonts w:eastAsia="Cambria"/>
                <w:sz w:val="20"/>
                <w:lang w:eastAsia="en-US"/>
              </w:rPr>
            </w:pPr>
            <w:r>
              <w:rPr>
                <w:rFonts w:eastAsia="Cambria"/>
                <w:sz w:val="20"/>
                <w:lang w:eastAsia="en-US"/>
              </w:rPr>
              <w:t xml:space="preserve">Число посещений музея – всего, </w:t>
            </w:r>
          </w:p>
          <w:p w:rsidR="00D133E4" w:rsidRDefault="007D11D2">
            <w:pPr>
              <w:jc w:val="center"/>
              <w:rPr>
                <w:rFonts w:eastAsia="Cambria"/>
                <w:sz w:val="20"/>
                <w:lang w:eastAsia="en-US"/>
              </w:rPr>
            </w:pPr>
            <w:r>
              <w:rPr>
                <w:rFonts w:eastAsia="Cambria"/>
                <w:sz w:val="20"/>
                <w:lang w:eastAsia="en-US"/>
              </w:rPr>
              <w:t xml:space="preserve">тыс чел </w:t>
            </w:r>
            <w:r>
              <w:rPr>
                <w:rFonts w:eastAsia="Cambria"/>
                <w:sz w:val="20"/>
                <w:lang w:eastAsia="en-US"/>
              </w:rPr>
              <w:br w:type="textWrapping" w:clear="all"/>
            </w:r>
            <w:r>
              <w:rPr>
                <w:rFonts w:eastAsia="Cambria"/>
                <w:sz w:val="20"/>
                <w:lang w:eastAsia="en-US"/>
              </w:rPr>
              <w:t xml:space="preserve">(сумма граф </w:t>
            </w:r>
            <w:r>
              <w:rPr>
                <w:rFonts w:eastAsia="Cambria"/>
                <w:sz w:val="20"/>
                <w:lang w:eastAsia="en-US"/>
              </w:rPr>
              <w:br w:type="textWrapping" w:clear="all"/>
            </w:r>
            <w:r>
              <w:rPr>
                <w:rFonts w:eastAsia="Cambria"/>
                <w:sz w:val="20"/>
                <w:lang w:eastAsia="en-US"/>
              </w:rPr>
              <w:t>3, 13, 15)</w:t>
            </w:r>
          </w:p>
        </w:tc>
        <w:tc>
          <w:tcPr>
            <w:tcW w:w="1842" w:type="dxa"/>
          </w:tcPr>
          <w:p w:rsidR="00D133E4" w:rsidRDefault="007D11D2">
            <w:pPr>
              <w:spacing w:before="20" w:after="20"/>
              <w:jc w:val="center"/>
              <w:rPr>
                <w:rFonts w:eastAsia="Cambria"/>
                <w:sz w:val="20"/>
                <w:lang w:eastAsia="en-US"/>
              </w:rPr>
            </w:pPr>
            <w:r>
              <w:rPr>
                <w:rFonts w:eastAsia="Cambria"/>
                <w:sz w:val="20"/>
              </w:rPr>
              <w:t>Число культурно-досуговых (клубных) формирований, ед</w:t>
            </w:r>
          </w:p>
        </w:tc>
        <w:tc>
          <w:tcPr>
            <w:tcW w:w="2127" w:type="dxa"/>
          </w:tcPr>
          <w:p w:rsidR="00D133E4" w:rsidRDefault="007D11D2">
            <w:pPr>
              <w:spacing w:before="20" w:after="20"/>
              <w:jc w:val="center"/>
              <w:rPr>
                <w:rFonts w:eastAsia="Cambria"/>
                <w:sz w:val="20"/>
                <w:lang w:eastAsia="en-US"/>
              </w:rPr>
            </w:pPr>
            <w:r>
              <w:rPr>
                <w:rFonts w:eastAsia="Cambria"/>
                <w:sz w:val="20"/>
              </w:rPr>
              <w:t xml:space="preserve">Число участников </w:t>
            </w:r>
            <w:r>
              <w:rPr>
                <w:rFonts w:eastAsia="Cambria"/>
                <w:sz w:val="20"/>
              </w:rPr>
              <w:t>культурно-досуговых (клубных) формирований, чел</w:t>
            </w:r>
          </w:p>
        </w:tc>
      </w:tr>
      <w:tr w:rsidR="00D133E4">
        <w:tc>
          <w:tcPr>
            <w:tcW w:w="817" w:type="dxa"/>
          </w:tcPr>
          <w:p w:rsidR="00D133E4" w:rsidRDefault="007D11D2">
            <w:pPr>
              <w:jc w:val="center"/>
              <w:rPr>
                <w:rFonts w:eastAsia="Cambria"/>
                <w:sz w:val="20"/>
                <w:lang w:eastAsia="en-US"/>
              </w:rPr>
            </w:pPr>
            <w:r>
              <w:rPr>
                <w:rFonts w:eastAsia="Cambria"/>
                <w:sz w:val="20"/>
                <w:lang w:eastAsia="en-US"/>
              </w:rPr>
              <w:t>1</w:t>
            </w:r>
          </w:p>
        </w:tc>
        <w:tc>
          <w:tcPr>
            <w:tcW w:w="1276" w:type="dxa"/>
          </w:tcPr>
          <w:p w:rsidR="00D133E4" w:rsidRDefault="007D11D2">
            <w:pPr>
              <w:jc w:val="center"/>
              <w:rPr>
                <w:rFonts w:eastAsia="Cambria"/>
                <w:sz w:val="20"/>
                <w:lang w:eastAsia="en-US"/>
              </w:rPr>
            </w:pPr>
            <w:r>
              <w:rPr>
                <w:rFonts w:eastAsia="Cambria"/>
                <w:sz w:val="20"/>
                <w:lang w:eastAsia="en-US"/>
              </w:rPr>
              <w:t>11</w:t>
            </w:r>
          </w:p>
        </w:tc>
        <w:tc>
          <w:tcPr>
            <w:tcW w:w="1417" w:type="dxa"/>
          </w:tcPr>
          <w:p w:rsidR="00D133E4" w:rsidRDefault="007D11D2">
            <w:pPr>
              <w:jc w:val="center"/>
              <w:rPr>
                <w:rFonts w:eastAsia="Cambria"/>
                <w:sz w:val="20"/>
                <w:lang w:eastAsia="en-US"/>
              </w:rPr>
            </w:pPr>
            <w:r>
              <w:rPr>
                <w:rFonts w:eastAsia="Cambria"/>
                <w:sz w:val="20"/>
                <w:lang w:eastAsia="en-US"/>
              </w:rPr>
              <w:t>12</w:t>
            </w:r>
          </w:p>
        </w:tc>
        <w:tc>
          <w:tcPr>
            <w:tcW w:w="1843" w:type="dxa"/>
          </w:tcPr>
          <w:p w:rsidR="00D133E4" w:rsidRDefault="007D11D2">
            <w:pPr>
              <w:jc w:val="center"/>
              <w:rPr>
                <w:rFonts w:eastAsia="Cambria"/>
                <w:sz w:val="20"/>
                <w:lang w:eastAsia="en-US"/>
              </w:rPr>
            </w:pPr>
            <w:r>
              <w:rPr>
                <w:rFonts w:eastAsia="Cambria"/>
                <w:sz w:val="20"/>
                <w:lang w:eastAsia="en-US"/>
              </w:rPr>
              <w:t>13</w:t>
            </w:r>
          </w:p>
        </w:tc>
        <w:tc>
          <w:tcPr>
            <w:tcW w:w="1701" w:type="dxa"/>
          </w:tcPr>
          <w:p w:rsidR="00D133E4" w:rsidRDefault="007D11D2">
            <w:pPr>
              <w:jc w:val="center"/>
              <w:rPr>
                <w:rFonts w:eastAsia="Cambria"/>
                <w:sz w:val="20"/>
                <w:lang w:eastAsia="en-US"/>
              </w:rPr>
            </w:pPr>
            <w:r>
              <w:rPr>
                <w:rFonts w:eastAsia="Cambria"/>
                <w:sz w:val="20"/>
                <w:lang w:eastAsia="en-US"/>
              </w:rPr>
              <w:t>14</w:t>
            </w:r>
          </w:p>
        </w:tc>
        <w:tc>
          <w:tcPr>
            <w:tcW w:w="2268" w:type="dxa"/>
          </w:tcPr>
          <w:p w:rsidR="00D133E4" w:rsidRDefault="007D11D2">
            <w:pPr>
              <w:jc w:val="center"/>
              <w:rPr>
                <w:rFonts w:eastAsia="Cambria"/>
                <w:sz w:val="20"/>
                <w:lang w:eastAsia="en-US"/>
              </w:rPr>
            </w:pPr>
            <w:r>
              <w:rPr>
                <w:rFonts w:eastAsia="Cambria"/>
                <w:sz w:val="20"/>
                <w:lang w:eastAsia="en-US"/>
              </w:rPr>
              <w:t>15</w:t>
            </w:r>
          </w:p>
        </w:tc>
        <w:tc>
          <w:tcPr>
            <w:tcW w:w="1843" w:type="dxa"/>
          </w:tcPr>
          <w:p w:rsidR="00D133E4" w:rsidRDefault="007D11D2">
            <w:pPr>
              <w:jc w:val="center"/>
              <w:rPr>
                <w:rFonts w:eastAsia="Cambria"/>
                <w:sz w:val="20"/>
                <w:lang w:eastAsia="en-US"/>
              </w:rPr>
            </w:pPr>
            <w:r>
              <w:rPr>
                <w:rFonts w:eastAsia="Cambria"/>
                <w:sz w:val="20"/>
                <w:lang w:eastAsia="en-US"/>
              </w:rPr>
              <w:t>16</w:t>
            </w:r>
          </w:p>
        </w:tc>
        <w:tc>
          <w:tcPr>
            <w:tcW w:w="1842" w:type="dxa"/>
          </w:tcPr>
          <w:p w:rsidR="00D133E4" w:rsidRDefault="007D11D2">
            <w:pPr>
              <w:tabs>
                <w:tab w:val="left" w:pos="560"/>
                <w:tab w:val="center" w:pos="672"/>
              </w:tabs>
              <w:rPr>
                <w:rFonts w:eastAsia="Cambria"/>
                <w:sz w:val="20"/>
                <w:lang w:eastAsia="en-US"/>
              </w:rPr>
            </w:pPr>
            <w:r>
              <w:rPr>
                <w:rFonts w:eastAsia="Cambria"/>
                <w:sz w:val="20"/>
                <w:lang w:eastAsia="en-US"/>
              </w:rPr>
              <w:tab/>
              <w:t>17</w:t>
            </w:r>
          </w:p>
        </w:tc>
        <w:tc>
          <w:tcPr>
            <w:tcW w:w="2127" w:type="dxa"/>
          </w:tcPr>
          <w:p w:rsidR="00D133E4" w:rsidRDefault="007D11D2">
            <w:pPr>
              <w:jc w:val="center"/>
              <w:rPr>
                <w:rFonts w:eastAsia="Cambria"/>
                <w:sz w:val="20"/>
                <w:lang w:eastAsia="en-US"/>
              </w:rPr>
            </w:pPr>
            <w:r>
              <w:rPr>
                <w:rFonts w:eastAsia="Cambria"/>
                <w:sz w:val="20"/>
                <w:lang w:eastAsia="en-US"/>
              </w:rPr>
              <w:t>18</w:t>
            </w:r>
          </w:p>
        </w:tc>
      </w:tr>
      <w:tr w:rsidR="00D133E4">
        <w:tc>
          <w:tcPr>
            <w:tcW w:w="817" w:type="dxa"/>
          </w:tcPr>
          <w:p w:rsidR="00D133E4" w:rsidRDefault="007D11D2">
            <w:pPr>
              <w:jc w:val="center"/>
              <w:rPr>
                <w:rFonts w:eastAsia="Cambria"/>
                <w:sz w:val="20"/>
                <w:lang w:eastAsia="en-US"/>
              </w:rPr>
            </w:pPr>
            <w:r>
              <w:rPr>
                <w:rFonts w:eastAsia="Cambria"/>
                <w:sz w:val="20"/>
                <w:lang w:eastAsia="en-US"/>
              </w:rPr>
              <w:t>42</w:t>
            </w:r>
          </w:p>
        </w:tc>
        <w:tc>
          <w:tcPr>
            <w:tcW w:w="1276" w:type="dxa"/>
          </w:tcPr>
          <w:p w:rsidR="00D133E4" w:rsidRDefault="00D133E4">
            <w:pPr>
              <w:jc w:val="center"/>
              <w:rPr>
                <w:rFonts w:eastAsia="Cambria"/>
                <w:sz w:val="20"/>
                <w:lang w:eastAsia="en-US"/>
              </w:rPr>
            </w:pPr>
          </w:p>
        </w:tc>
        <w:tc>
          <w:tcPr>
            <w:tcW w:w="1417" w:type="dxa"/>
          </w:tcPr>
          <w:p w:rsidR="00D133E4" w:rsidRDefault="00D133E4">
            <w:pPr>
              <w:jc w:val="center"/>
              <w:rPr>
                <w:rFonts w:eastAsia="Cambria"/>
                <w:sz w:val="20"/>
                <w:lang w:eastAsia="en-US"/>
              </w:rPr>
            </w:pPr>
          </w:p>
        </w:tc>
        <w:tc>
          <w:tcPr>
            <w:tcW w:w="1843" w:type="dxa"/>
          </w:tcPr>
          <w:p w:rsidR="00D133E4" w:rsidRDefault="00D133E4">
            <w:pPr>
              <w:jc w:val="center"/>
              <w:rPr>
                <w:rFonts w:eastAsia="Cambria"/>
                <w:sz w:val="20"/>
                <w:lang w:eastAsia="en-US"/>
              </w:rPr>
            </w:pPr>
          </w:p>
        </w:tc>
        <w:tc>
          <w:tcPr>
            <w:tcW w:w="1701" w:type="dxa"/>
          </w:tcPr>
          <w:p w:rsidR="00D133E4" w:rsidRDefault="00D133E4">
            <w:pPr>
              <w:jc w:val="center"/>
              <w:rPr>
                <w:rFonts w:eastAsia="Cambria"/>
                <w:sz w:val="20"/>
                <w:lang w:eastAsia="en-US"/>
              </w:rPr>
            </w:pPr>
          </w:p>
        </w:tc>
        <w:tc>
          <w:tcPr>
            <w:tcW w:w="2268" w:type="dxa"/>
          </w:tcPr>
          <w:p w:rsidR="00D133E4" w:rsidRDefault="00D133E4">
            <w:pPr>
              <w:jc w:val="center"/>
              <w:rPr>
                <w:rFonts w:eastAsia="Cambria"/>
                <w:sz w:val="20"/>
                <w:lang w:eastAsia="en-US"/>
              </w:rPr>
            </w:pPr>
          </w:p>
        </w:tc>
        <w:tc>
          <w:tcPr>
            <w:tcW w:w="1843" w:type="dxa"/>
          </w:tcPr>
          <w:p w:rsidR="00D133E4" w:rsidRDefault="00D133E4">
            <w:pPr>
              <w:jc w:val="center"/>
              <w:rPr>
                <w:rFonts w:eastAsia="Cambria"/>
                <w:sz w:val="20"/>
                <w:lang w:eastAsia="en-US"/>
              </w:rPr>
            </w:pPr>
          </w:p>
        </w:tc>
        <w:tc>
          <w:tcPr>
            <w:tcW w:w="1842" w:type="dxa"/>
          </w:tcPr>
          <w:p w:rsidR="00D133E4" w:rsidRDefault="00D133E4">
            <w:pPr>
              <w:jc w:val="center"/>
              <w:rPr>
                <w:rFonts w:eastAsia="Cambria"/>
                <w:sz w:val="20"/>
                <w:lang w:eastAsia="en-US"/>
              </w:rPr>
            </w:pPr>
          </w:p>
        </w:tc>
        <w:tc>
          <w:tcPr>
            <w:tcW w:w="2127" w:type="dxa"/>
          </w:tcPr>
          <w:p w:rsidR="00D133E4" w:rsidRDefault="00D133E4">
            <w:pPr>
              <w:jc w:val="center"/>
              <w:rPr>
                <w:rFonts w:eastAsia="Cambria"/>
                <w:sz w:val="20"/>
                <w:lang w:eastAsia="en-US"/>
              </w:rPr>
            </w:pPr>
          </w:p>
        </w:tc>
      </w:tr>
    </w:tbl>
    <w:p w:rsidR="00D133E4" w:rsidRDefault="00D133E4">
      <w:pPr>
        <w:jc w:val="center"/>
        <w:rPr>
          <w:rFonts w:eastAsia="Cambria"/>
          <w:sz w:val="18"/>
          <w:szCs w:val="18"/>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1843"/>
        <w:gridCol w:w="3118"/>
        <w:gridCol w:w="2127"/>
      </w:tblGrid>
      <w:tr w:rsidR="00D133E4">
        <w:trPr>
          <w:trHeight w:val="149"/>
        </w:trPr>
        <w:tc>
          <w:tcPr>
            <w:tcW w:w="817" w:type="dxa"/>
            <w:vMerge w:val="restart"/>
          </w:tcPr>
          <w:p w:rsidR="00D133E4" w:rsidRDefault="007D11D2">
            <w:pPr>
              <w:spacing w:before="20" w:after="20"/>
              <w:jc w:val="center"/>
              <w:rPr>
                <w:rFonts w:eastAsia="Cambria"/>
                <w:sz w:val="20"/>
                <w:lang w:eastAsia="en-US"/>
              </w:rPr>
            </w:pPr>
            <w:r>
              <w:rPr>
                <w:rFonts w:eastAsia="Cambria"/>
                <w:sz w:val="20"/>
                <w:lang w:eastAsia="en-US"/>
              </w:rPr>
              <w:t>№ строки</w:t>
            </w:r>
          </w:p>
        </w:tc>
        <w:tc>
          <w:tcPr>
            <w:tcW w:w="7088" w:type="dxa"/>
            <w:gridSpan w:val="3"/>
          </w:tcPr>
          <w:p w:rsidR="00D133E4" w:rsidRDefault="007D11D2">
            <w:pPr>
              <w:spacing w:before="20" w:after="20"/>
              <w:jc w:val="center"/>
              <w:rPr>
                <w:rFonts w:eastAsia="Cambria"/>
                <w:sz w:val="20"/>
                <w:lang w:eastAsia="en-US"/>
              </w:rPr>
            </w:pPr>
            <w:r>
              <w:rPr>
                <w:rFonts w:eastAsia="Cambria"/>
                <w:sz w:val="20"/>
                <w:lang w:eastAsia="en-US"/>
              </w:rPr>
              <w:t>Число мероприятий музея, адаптированных для инвалидов и лиц с ОВЗ, ед</w:t>
            </w:r>
          </w:p>
        </w:tc>
      </w:tr>
      <w:tr w:rsidR="00D133E4">
        <w:trPr>
          <w:trHeight w:val="332"/>
        </w:trPr>
        <w:tc>
          <w:tcPr>
            <w:tcW w:w="817" w:type="dxa"/>
            <w:vMerge/>
          </w:tcPr>
          <w:p w:rsidR="00D133E4" w:rsidRDefault="00D133E4">
            <w:pPr>
              <w:spacing w:before="20" w:after="20"/>
              <w:jc w:val="center"/>
              <w:rPr>
                <w:rFonts w:eastAsia="Cambria"/>
                <w:sz w:val="20"/>
                <w:lang w:eastAsia="en-US"/>
              </w:rPr>
            </w:pPr>
          </w:p>
        </w:tc>
        <w:tc>
          <w:tcPr>
            <w:tcW w:w="1843" w:type="dxa"/>
            <w:vMerge w:val="restart"/>
          </w:tcPr>
          <w:p w:rsidR="00D133E4" w:rsidRDefault="007D11D2">
            <w:pPr>
              <w:jc w:val="center"/>
              <w:rPr>
                <w:rFonts w:eastAsia="Cambria"/>
                <w:sz w:val="20"/>
                <w:lang w:eastAsia="en-US"/>
              </w:rPr>
            </w:pPr>
            <w:r>
              <w:rPr>
                <w:rFonts w:eastAsia="Cambria"/>
                <w:sz w:val="20"/>
                <w:lang w:eastAsia="en-US"/>
              </w:rPr>
              <w:t>всего</w:t>
            </w:r>
          </w:p>
        </w:tc>
        <w:tc>
          <w:tcPr>
            <w:tcW w:w="5245" w:type="dxa"/>
            <w:gridSpan w:val="2"/>
          </w:tcPr>
          <w:p w:rsidR="00D133E4" w:rsidRDefault="007D11D2">
            <w:pPr>
              <w:spacing w:before="20" w:after="20"/>
              <w:jc w:val="center"/>
              <w:rPr>
                <w:rFonts w:eastAsia="Cambria"/>
                <w:sz w:val="20"/>
                <w:lang w:eastAsia="en-US"/>
              </w:rPr>
            </w:pPr>
            <w:r>
              <w:rPr>
                <w:rFonts w:eastAsia="Cambria"/>
                <w:sz w:val="20"/>
                <w:lang w:eastAsia="en-US"/>
              </w:rPr>
              <w:t>из них проведенных (из графы 19)</w:t>
            </w:r>
          </w:p>
        </w:tc>
      </w:tr>
      <w:tr w:rsidR="00D133E4">
        <w:trPr>
          <w:trHeight w:val="32"/>
        </w:trPr>
        <w:tc>
          <w:tcPr>
            <w:tcW w:w="817" w:type="dxa"/>
            <w:vMerge/>
          </w:tcPr>
          <w:p w:rsidR="00D133E4" w:rsidRDefault="00D133E4">
            <w:pPr>
              <w:spacing w:before="20" w:after="20"/>
              <w:jc w:val="center"/>
              <w:rPr>
                <w:rFonts w:eastAsia="Cambria"/>
                <w:sz w:val="20"/>
                <w:lang w:eastAsia="en-US"/>
              </w:rPr>
            </w:pPr>
          </w:p>
        </w:tc>
        <w:tc>
          <w:tcPr>
            <w:tcW w:w="1843" w:type="dxa"/>
            <w:vMerge/>
          </w:tcPr>
          <w:p w:rsidR="00D133E4" w:rsidRDefault="00D133E4">
            <w:pPr>
              <w:spacing w:before="20" w:after="20"/>
              <w:jc w:val="center"/>
              <w:rPr>
                <w:rFonts w:eastAsia="Cambria"/>
                <w:sz w:val="20"/>
                <w:lang w:eastAsia="en-US"/>
              </w:rPr>
            </w:pPr>
          </w:p>
        </w:tc>
        <w:tc>
          <w:tcPr>
            <w:tcW w:w="3118" w:type="dxa"/>
          </w:tcPr>
          <w:p w:rsidR="00D133E4" w:rsidRDefault="007D11D2">
            <w:pPr>
              <w:spacing w:before="20" w:after="20"/>
              <w:jc w:val="center"/>
              <w:rPr>
                <w:rFonts w:eastAsia="Cambria"/>
                <w:sz w:val="20"/>
                <w:lang w:eastAsia="en-US"/>
              </w:rPr>
            </w:pPr>
            <w:r>
              <w:rPr>
                <w:rFonts w:eastAsia="Cambria"/>
                <w:sz w:val="20"/>
                <w:lang w:eastAsia="en-US"/>
              </w:rPr>
              <w:t>очно</w:t>
            </w:r>
          </w:p>
        </w:tc>
        <w:tc>
          <w:tcPr>
            <w:tcW w:w="2127" w:type="dxa"/>
          </w:tcPr>
          <w:p w:rsidR="00D133E4" w:rsidRDefault="007D11D2">
            <w:pPr>
              <w:spacing w:before="20" w:after="20"/>
              <w:jc w:val="center"/>
              <w:rPr>
                <w:rFonts w:eastAsia="Cambria"/>
                <w:sz w:val="20"/>
                <w:lang w:eastAsia="en-US"/>
              </w:rPr>
            </w:pPr>
            <w:r>
              <w:rPr>
                <w:rFonts w:eastAsia="Cambria"/>
                <w:sz w:val="20"/>
                <w:lang w:eastAsia="en-US"/>
              </w:rPr>
              <w:t>виртуально</w:t>
            </w:r>
          </w:p>
        </w:tc>
      </w:tr>
      <w:tr w:rsidR="00D133E4">
        <w:trPr>
          <w:trHeight w:val="290"/>
        </w:trPr>
        <w:tc>
          <w:tcPr>
            <w:tcW w:w="817" w:type="dxa"/>
          </w:tcPr>
          <w:p w:rsidR="00D133E4" w:rsidRDefault="007D11D2">
            <w:pPr>
              <w:spacing w:before="20" w:after="20"/>
              <w:jc w:val="center"/>
              <w:rPr>
                <w:rFonts w:eastAsia="Cambria"/>
                <w:sz w:val="20"/>
                <w:lang w:eastAsia="en-US"/>
              </w:rPr>
            </w:pPr>
            <w:r>
              <w:rPr>
                <w:rFonts w:eastAsia="Cambria"/>
                <w:sz w:val="20"/>
                <w:lang w:eastAsia="en-US"/>
              </w:rPr>
              <w:t>1</w:t>
            </w:r>
          </w:p>
        </w:tc>
        <w:tc>
          <w:tcPr>
            <w:tcW w:w="1843" w:type="dxa"/>
          </w:tcPr>
          <w:p w:rsidR="00D133E4" w:rsidRDefault="007D11D2">
            <w:pPr>
              <w:spacing w:before="20" w:after="20"/>
              <w:jc w:val="center"/>
              <w:rPr>
                <w:rFonts w:eastAsia="Cambria"/>
                <w:sz w:val="20"/>
                <w:lang w:eastAsia="en-US"/>
              </w:rPr>
            </w:pPr>
            <w:r>
              <w:rPr>
                <w:rFonts w:eastAsia="Cambria"/>
                <w:sz w:val="20"/>
                <w:lang w:eastAsia="en-US"/>
              </w:rPr>
              <w:t>19</w:t>
            </w:r>
          </w:p>
        </w:tc>
        <w:tc>
          <w:tcPr>
            <w:tcW w:w="3118" w:type="dxa"/>
          </w:tcPr>
          <w:p w:rsidR="00D133E4" w:rsidRDefault="007D11D2">
            <w:pPr>
              <w:spacing w:before="20" w:after="20"/>
              <w:jc w:val="center"/>
              <w:rPr>
                <w:rFonts w:eastAsia="Cambria"/>
                <w:sz w:val="20"/>
                <w:lang w:eastAsia="en-US"/>
              </w:rPr>
            </w:pPr>
            <w:r>
              <w:rPr>
                <w:rFonts w:eastAsia="Cambria"/>
                <w:sz w:val="20"/>
                <w:lang w:eastAsia="en-US"/>
              </w:rPr>
              <w:t>20</w:t>
            </w:r>
          </w:p>
        </w:tc>
        <w:tc>
          <w:tcPr>
            <w:tcW w:w="2127" w:type="dxa"/>
          </w:tcPr>
          <w:p w:rsidR="00D133E4" w:rsidRDefault="007D11D2">
            <w:pPr>
              <w:spacing w:before="20" w:after="20"/>
              <w:jc w:val="center"/>
              <w:rPr>
                <w:rFonts w:eastAsia="Cambria"/>
                <w:sz w:val="20"/>
                <w:lang w:eastAsia="en-US"/>
              </w:rPr>
            </w:pPr>
            <w:r>
              <w:rPr>
                <w:rFonts w:eastAsia="Cambria"/>
                <w:sz w:val="20"/>
                <w:lang w:eastAsia="en-US"/>
              </w:rPr>
              <w:t>21</w:t>
            </w:r>
          </w:p>
        </w:tc>
      </w:tr>
      <w:tr w:rsidR="00D133E4">
        <w:trPr>
          <w:trHeight w:val="296"/>
        </w:trPr>
        <w:tc>
          <w:tcPr>
            <w:tcW w:w="817" w:type="dxa"/>
          </w:tcPr>
          <w:p w:rsidR="00D133E4" w:rsidRDefault="007D11D2">
            <w:pPr>
              <w:spacing w:before="20" w:after="20"/>
              <w:jc w:val="center"/>
              <w:rPr>
                <w:rFonts w:eastAsia="Cambria"/>
                <w:sz w:val="20"/>
                <w:lang w:eastAsia="en-US"/>
              </w:rPr>
            </w:pPr>
            <w:r>
              <w:rPr>
                <w:rFonts w:eastAsia="Cambria"/>
                <w:sz w:val="20"/>
                <w:lang w:eastAsia="en-US"/>
              </w:rPr>
              <w:t>42</w:t>
            </w:r>
          </w:p>
        </w:tc>
        <w:tc>
          <w:tcPr>
            <w:tcW w:w="1843" w:type="dxa"/>
          </w:tcPr>
          <w:p w:rsidR="00D133E4" w:rsidRDefault="00D133E4">
            <w:pPr>
              <w:spacing w:before="20" w:after="20"/>
              <w:jc w:val="center"/>
              <w:rPr>
                <w:rFonts w:eastAsia="Cambria"/>
                <w:sz w:val="20"/>
                <w:lang w:eastAsia="en-US"/>
              </w:rPr>
            </w:pPr>
          </w:p>
        </w:tc>
        <w:tc>
          <w:tcPr>
            <w:tcW w:w="3118" w:type="dxa"/>
          </w:tcPr>
          <w:p w:rsidR="00D133E4" w:rsidRDefault="00D133E4">
            <w:pPr>
              <w:spacing w:before="20" w:after="20"/>
              <w:jc w:val="center"/>
              <w:rPr>
                <w:rFonts w:eastAsia="Cambria"/>
                <w:sz w:val="20"/>
                <w:lang w:eastAsia="en-US"/>
              </w:rPr>
            </w:pPr>
          </w:p>
        </w:tc>
        <w:tc>
          <w:tcPr>
            <w:tcW w:w="2127" w:type="dxa"/>
          </w:tcPr>
          <w:p w:rsidR="00D133E4" w:rsidRDefault="00D133E4">
            <w:pPr>
              <w:spacing w:before="20" w:after="20"/>
              <w:jc w:val="center"/>
              <w:rPr>
                <w:rFonts w:eastAsia="Cambria"/>
                <w:sz w:val="20"/>
                <w:lang w:eastAsia="en-US"/>
              </w:rPr>
            </w:pPr>
          </w:p>
        </w:tc>
      </w:tr>
    </w:tbl>
    <w:p w:rsidR="00D133E4" w:rsidRDefault="00D133E4">
      <w:pPr>
        <w:spacing w:after="120"/>
        <w:jc w:val="center"/>
        <w:rPr>
          <w:rFonts w:eastAsia="Cambria"/>
          <w:sz w:val="28"/>
          <w:szCs w:val="24"/>
        </w:rPr>
      </w:pPr>
    </w:p>
    <w:p w:rsidR="00D133E4" w:rsidRDefault="007D11D2">
      <w:pPr>
        <w:jc w:val="center"/>
        <w:rPr>
          <w:rFonts w:eastAsia="Cambria"/>
          <w:szCs w:val="24"/>
        </w:rPr>
      </w:pPr>
      <w:r>
        <w:rPr>
          <w:rFonts w:eastAsia="Cambria"/>
          <w:b/>
          <w:szCs w:val="24"/>
        </w:rPr>
        <w:t>Раздел 7. Выставочно-экспозиционная деятельность, единица</w:t>
      </w:r>
    </w:p>
    <w:p w:rsidR="00D133E4" w:rsidRDefault="007D11D2">
      <w:pPr>
        <w:jc w:val="center"/>
        <w:rPr>
          <w:rFonts w:eastAsia="Cambria"/>
          <w:szCs w:val="24"/>
          <w:lang w:val="en-US"/>
        </w:rPr>
      </w:pPr>
      <w:r>
        <w:rPr>
          <w:rFonts w:eastAsia="Cambria"/>
          <w:sz w:val="20"/>
        </w:rPr>
        <w:t xml:space="preserve">        </w:t>
      </w:r>
    </w:p>
    <w:tbl>
      <w:tblPr>
        <w:tblW w:w="498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5"/>
        <w:gridCol w:w="842"/>
        <w:gridCol w:w="1057"/>
        <w:gridCol w:w="1284"/>
        <w:gridCol w:w="1100"/>
        <w:gridCol w:w="1057"/>
        <w:gridCol w:w="1284"/>
        <w:gridCol w:w="1315"/>
        <w:gridCol w:w="3774"/>
        <w:gridCol w:w="671"/>
        <w:gridCol w:w="1212"/>
        <w:gridCol w:w="972"/>
      </w:tblGrid>
      <w:tr w:rsidR="00D133E4">
        <w:trPr>
          <w:cantSplit/>
          <w:trHeight w:val="263"/>
          <w:jc w:val="center"/>
        </w:trPr>
        <w:tc>
          <w:tcPr>
            <w:tcW w:w="267" w:type="pct"/>
            <w:vMerge w:val="restart"/>
            <w:tcMar>
              <w:left w:w="57" w:type="dxa"/>
              <w:right w:w="57" w:type="dxa"/>
            </w:tcMar>
          </w:tcPr>
          <w:p w:rsidR="00D133E4" w:rsidRDefault="007D11D2">
            <w:pPr>
              <w:spacing w:before="20" w:after="20"/>
              <w:jc w:val="center"/>
              <w:rPr>
                <w:rFonts w:eastAsia="Cambria"/>
                <w:sz w:val="20"/>
                <w:szCs w:val="18"/>
                <w:lang w:eastAsia="en-US"/>
              </w:rPr>
            </w:pPr>
            <w:r>
              <w:rPr>
                <w:rFonts w:eastAsia="Cambria"/>
                <w:sz w:val="20"/>
                <w:szCs w:val="18"/>
                <w:lang w:eastAsia="en-US"/>
              </w:rPr>
              <w:t>№</w:t>
            </w:r>
            <w:r>
              <w:rPr>
                <w:rFonts w:eastAsia="Cambria"/>
                <w:sz w:val="20"/>
                <w:szCs w:val="18"/>
                <w:lang w:eastAsia="en-US"/>
              </w:rPr>
              <w:br w:type="textWrapping" w:clear="all"/>
            </w:r>
            <w:r>
              <w:rPr>
                <w:rFonts w:eastAsia="Cambria"/>
                <w:sz w:val="20"/>
                <w:szCs w:val="18"/>
                <w:lang w:eastAsia="en-US"/>
              </w:rPr>
              <w:t>строки</w:t>
            </w:r>
          </w:p>
        </w:tc>
        <w:tc>
          <w:tcPr>
            <w:tcW w:w="371" w:type="pct"/>
            <w:vMerge w:val="restart"/>
            <w:tcMar>
              <w:left w:w="28" w:type="dxa"/>
              <w:right w:w="28" w:type="dxa"/>
            </w:tcMar>
          </w:tcPr>
          <w:p w:rsidR="00D133E4" w:rsidRDefault="007D11D2">
            <w:pPr>
              <w:spacing w:before="20" w:after="20"/>
              <w:jc w:val="center"/>
              <w:rPr>
                <w:rFonts w:eastAsia="Cambria"/>
                <w:sz w:val="20"/>
                <w:szCs w:val="18"/>
                <w:lang w:eastAsia="en-US"/>
              </w:rPr>
            </w:pPr>
            <w:r>
              <w:rPr>
                <w:rFonts w:eastAsia="Cambria"/>
                <w:sz w:val="20"/>
                <w:szCs w:val="18"/>
                <w:lang w:eastAsia="en-US"/>
              </w:rPr>
              <w:t>Число выставок – всего</w:t>
            </w:r>
            <w:r>
              <w:rPr>
                <w:rFonts w:eastAsia="Cambria"/>
                <w:strike/>
                <w:sz w:val="20"/>
                <w:szCs w:val="18"/>
                <w:lang w:eastAsia="en-US"/>
              </w:rPr>
              <w:t xml:space="preserve"> </w:t>
            </w:r>
            <w:r>
              <w:rPr>
                <w:rFonts w:eastAsia="Cambria"/>
                <w:sz w:val="20"/>
                <w:szCs w:val="18"/>
                <w:lang w:eastAsia="en-US"/>
              </w:rPr>
              <w:t xml:space="preserve">(сумма </w:t>
            </w:r>
            <w:r>
              <w:rPr>
                <w:rFonts w:eastAsia="Cambria"/>
                <w:sz w:val="20"/>
                <w:szCs w:val="18"/>
                <w:lang w:eastAsia="en-US"/>
              </w:rPr>
              <w:br w:type="textWrapping" w:clear="all"/>
            </w:r>
            <w:r>
              <w:rPr>
                <w:rFonts w:eastAsia="Cambria"/>
                <w:sz w:val="20"/>
                <w:szCs w:val="18"/>
                <w:lang w:eastAsia="en-US"/>
              </w:rPr>
              <w:t>граф 8, 9, 10)</w:t>
            </w:r>
          </w:p>
        </w:tc>
        <w:tc>
          <w:tcPr>
            <w:tcW w:w="845" w:type="pct"/>
            <w:gridSpan w:val="2"/>
            <w:tcMar>
              <w:left w:w="57" w:type="dxa"/>
              <w:right w:w="57" w:type="dxa"/>
            </w:tcMar>
          </w:tcPr>
          <w:p w:rsidR="00D133E4" w:rsidRDefault="007D11D2">
            <w:pPr>
              <w:spacing w:before="20" w:after="20"/>
              <w:jc w:val="center"/>
              <w:rPr>
                <w:rFonts w:eastAsia="Cambria"/>
                <w:sz w:val="20"/>
                <w:szCs w:val="18"/>
                <w:lang w:eastAsia="en-US"/>
              </w:rPr>
            </w:pPr>
            <w:r>
              <w:rPr>
                <w:rFonts w:eastAsia="Cambria"/>
                <w:sz w:val="20"/>
                <w:szCs w:val="18"/>
                <w:lang w:eastAsia="en-US"/>
              </w:rPr>
              <w:t>из них (из графы 2)</w:t>
            </w:r>
          </w:p>
        </w:tc>
        <w:tc>
          <w:tcPr>
            <w:tcW w:w="452" w:type="pct"/>
            <w:vMerge w:val="restart"/>
            <w:tcMar>
              <w:left w:w="57" w:type="dxa"/>
              <w:right w:w="57" w:type="dxa"/>
            </w:tcMar>
          </w:tcPr>
          <w:p w:rsidR="00D133E4" w:rsidRDefault="007D11D2">
            <w:pPr>
              <w:spacing w:before="20" w:after="20"/>
              <w:jc w:val="center"/>
              <w:rPr>
                <w:rFonts w:eastAsia="Cambria"/>
                <w:sz w:val="20"/>
                <w:szCs w:val="18"/>
                <w:lang w:eastAsia="en-US"/>
              </w:rPr>
            </w:pPr>
            <w:r>
              <w:rPr>
                <w:rFonts w:eastAsia="Cambria"/>
                <w:sz w:val="20"/>
                <w:szCs w:val="18"/>
                <w:lang w:eastAsia="en-US"/>
              </w:rPr>
              <w:t>Число экспозиций – всего</w:t>
            </w:r>
          </w:p>
        </w:tc>
        <w:tc>
          <w:tcPr>
            <w:tcW w:w="832" w:type="pct"/>
            <w:gridSpan w:val="2"/>
            <w:tcMar>
              <w:left w:w="57" w:type="dxa"/>
              <w:right w:w="57" w:type="dxa"/>
            </w:tcMar>
          </w:tcPr>
          <w:p w:rsidR="00D133E4" w:rsidRDefault="007D11D2">
            <w:pPr>
              <w:spacing w:before="20" w:after="20"/>
              <w:jc w:val="center"/>
              <w:rPr>
                <w:rFonts w:eastAsia="Cambria"/>
                <w:sz w:val="20"/>
                <w:szCs w:val="18"/>
                <w:lang w:eastAsia="en-US"/>
              </w:rPr>
            </w:pPr>
            <w:r>
              <w:rPr>
                <w:rFonts w:eastAsia="Cambria"/>
                <w:sz w:val="20"/>
                <w:szCs w:val="18"/>
                <w:lang w:eastAsia="en-US"/>
              </w:rPr>
              <w:t>из них (из графы 5)</w:t>
            </w:r>
          </w:p>
        </w:tc>
        <w:tc>
          <w:tcPr>
            <w:tcW w:w="2233" w:type="pct"/>
            <w:gridSpan w:val="5"/>
          </w:tcPr>
          <w:p w:rsidR="00D133E4" w:rsidRDefault="007D11D2">
            <w:pPr>
              <w:spacing w:before="20" w:after="20"/>
              <w:jc w:val="center"/>
              <w:rPr>
                <w:rFonts w:eastAsia="Cambria"/>
                <w:sz w:val="20"/>
                <w:szCs w:val="18"/>
                <w:lang w:eastAsia="en-US"/>
              </w:rPr>
            </w:pPr>
            <w:r>
              <w:rPr>
                <w:rFonts w:eastAsia="Cambria"/>
                <w:sz w:val="20"/>
                <w:szCs w:val="18"/>
                <w:lang w:eastAsia="en-US"/>
              </w:rPr>
              <w:t>из общего числа выставок проведены (из графы 2)</w:t>
            </w:r>
          </w:p>
        </w:tc>
      </w:tr>
      <w:tr w:rsidR="00D133E4">
        <w:trPr>
          <w:cantSplit/>
          <w:trHeight w:val="230"/>
          <w:jc w:val="center"/>
        </w:trPr>
        <w:tc>
          <w:tcPr>
            <w:tcW w:w="814" w:type="auto"/>
            <w:vMerge/>
            <w:vAlign w:val="center"/>
          </w:tcPr>
          <w:p w:rsidR="00D133E4" w:rsidRDefault="00D133E4">
            <w:pPr>
              <w:spacing w:before="20" w:after="20"/>
              <w:rPr>
                <w:rFonts w:eastAsia="Cambria"/>
                <w:sz w:val="20"/>
                <w:szCs w:val="18"/>
                <w:lang w:eastAsia="en-US"/>
              </w:rPr>
            </w:pPr>
          </w:p>
        </w:tc>
        <w:tc>
          <w:tcPr>
            <w:tcW w:w="1133" w:type="auto"/>
            <w:vMerge/>
            <w:vAlign w:val="center"/>
          </w:tcPr>
          <w:p w:rsidR="00D133E4" w:rsidRDefault="00D133E4">
            <w:pPr>
              <w:spacing w:before="20" w:after="20"/>
              <w:rPr>
                <w:rFonts w:eastAsia="Cambria"/>
                <w:sz w:val="20"/>
                <w:szCs w:val="18"/>
                <w:lang w:eastAsia="en-US"/>
              </w:rPr>
            </w:pPr>
          </w:p>
        </w:tc>
        <w:tc>
          <w:tcPr>
            <w:tcW w:w="1270" w:type="auto"/>
            <w:vMerge w:val="restart"/>
            <w:vAlign w:val="center"/>
          </w:tcPr>
          <w:p w:rsidR="00D133E4" w:rsidRDefault="007D11D2">
            <w:pPr>
              <w:spacing w:before="20" w:after="20"/>
              <w:jc w:val="center"/>
              <w:rPr>
                <w:rFonts w:eastAsia="Cambria"/>
                <w:sz w:val="20"/>
                <w:szCs w:val="18"/>
                <w:lang w:eastAsia="en-US"/>
              </w:rPr>
            </w:pPr>
            <w:r>
              <w:rPr>
                <w:rFonts w:eastAsia="Cambria"/>
                <w:sz w:val="20"/>
                <w:szCs w:val="18"/>
                <w:lang w:eastAsia="en-US"/>
              </w:rPr>
              <w:t xml:space="preserve">открытых </w:t>
            </w:r>
            <w:r>
              <w:rPr>
                <w:rFonts w:eastAsia="Cambria"/>
                <w:sz w:val="20"/>
                <w:szCs w:val="18"/>
                <w:lang w:eastAsia="en-US"/>
              </w:rPr>
              <w:br w:type="textWrapping" w:clear="all"/>
            </w:r>
            <w:r>
              <w:rPr>
                <w:rFonts w:eastAsia="Cambria"/>
                <w:sz w:val="20"/>
                <w:szCs w:val="18"/>
                <w:lang w:eastAsia="en-US"/>
              </w:rPr>
              <w:t xml:space="preserve">в </w:t>
            </w:r>
            <w:r>
              <w:rPr>
                <w:rFonts w:eastAsia="Cambria"/>
                <w:sz w:val="20"/>
                <w:szCs w:val="18"/>
                <w:lang w:eastAsia="en-US"/>
              </w:rPr>
              <w:t>отчетном году</w:t>
            </w:r>
          </w:p>
        </w:tc>
        <w:tc>
          <w:tcPr>
            <w:tcW w:w="429" w:type="pct"/>
            <w:vMerge w:val="restart"/>
            <w:vAlign w:val="center"/>
          </w:tcPr>
          <w:p w:rsidR="00D133E4" w:rsidRDefault="007D11D2">
            <w:pPr>
              <w:spacing w:before="20" w:after="20"/>
              <w:jc w:val="center"/>
              <w:rPr>
                <w:rFonts w:eastAsia="Cambria"/>
                <w:sz w:val="20"/>
                <w:szCs w:val="18"/>
                <w:lang w:eastAsia="en-US"/>
              </w:rPr>
            </w:pPr>
            <w:r>
              <w:rPr>
                <w:rFonts w:eastAsia="Cambria"/>
                <w:sz w:val="20"/>
                <w:szCs w:val="18"/>
                <w:lang w:eastAsia="en-US"/>
              </w:rPr>
              <w:t>выставки для лиц с нарушением зрения</w:t>
            </w:r>
          </w:p>
        </w:tc>
        <w:tc>
          <w:tcPr>
            <w:tcW w:w="452" w:type="pct"/>
            <w:vMerge/>
            <w:vAlign w:val="center"/>
          </w:tcPr>
          <w:p w:rsidR="00D133E4" w:rsidRDefault="00D133E4">
            <w:pPr>
              <w:spacing w:before="20" w:after="20"/>
              <w:jc w:val="center"/>
              <w:rPr>
                <w:rFonts w:eastAsia="Cambria"/>
                <w:sz w:val="20"/>
                <w:szCs w:val="18"/>
                <w:lang w:eastAsia="en-US"/>
              </w:rPr>
            </w:pPr>
          </w:p>
        </w:tc>
        <w:tc>
          <w:tcPr>
            <w:tcW w:w="372" w:type="pct"/>
            <w:vMerge w:val="restart"/>
            <w:vAlign w:val="center"/>
          </w:tcPr>
          <w:p w:rsidR="00D133E4" w:rsidRDefault="007D11D2">
            <w:pPr>
              <w:spacing w:before="20" w:after="20"/>
              <w:jc w:val="center"/>
              <w:rPr>
                <w:rFonts w:eastAsia="Cambria"/>
                <w:sz w:val="20"/>
                <w:szCs w:val="18"/>
                <w:lang w:eastAsia="en-US"/>
              </w:rPr>
            </w:pPr>
            <w:r>
              <w:rPr>
                <w:rFonts w:eastAsia="Cambria"/>
                <w:sz w:val="20"/>
                <w:szCs w:val="18"/>
                <w:lang w:eastAsia="en-US"/>
              </w:rPr>
              <w:t xml:space="preserve">открытых </w:t>
            </w:r>
            <w:r>
              <w:rPr>
                <w:rFonts w:eastAsia="Cambria"/>
                <w:sz w:val="20"/>
                <w:szCs w:val="18"/>
                <w:lang w:eastAsia="en-US"/>
              </w:rPr>
              <w:br w:type="textWrapping" w:clear="all"/>
            </w:r>
            <w:r>
              <w:rPr>
                <w:rFonts w:eastAsia="Cambria"/>
                <w:sz w:val="20"/>
                <w:szCs w:val="18"/>
                <w:lang w:eastAsia="en-US"/>
              </w:rPr>
              <w:t>в отчетном году</w:t>
            </w:r>
          </w:p>
        </w:tc>
        <w:tc>
          <w:tcPr>
            <w:tcW w:w="460" w:type="pct"/>
            <w:vMerge w:val="restart"/>
            <w:vAlign w:val="center"/>
          </w:tcPr>
          <w:p w:rsidR="00D133E4" w:rsidRDefault="007D11D2">
            <w:pPr>
              <w:spacing w:before="20" w:after="20"/>
              <w:jc w:val="center"/>
              <w:rPr>
                <w:rFonts w:eastAsia="Cambria"/>
                <w:sz w:val="20"/>
                <w:szCs w:val="18"/>
                <w:lang w:eastAsia="en-US"/>
              </w:rPr>
            </w:pPr>
            <w:r>
              <w:rPr>
                <w:rFonts w:eastAsia="Cambria"/>
                <w:sz w:val="20"/>
                <w:szCs w:val="18"/>
                <w:lang w:eastAsia="en-US"/>
              </w:rPr>
              <w:t>экспозиций для лиц с нарушением зрения</w:t>
            </w:r>
          </w:p>
        </w:tc>
        <w:tc>
          <w:tcPr>
            <w:tcW w:w="2970" w:type="pct"/>
            <w:gridSpan w:val="2"/>
          </w:tcPr>
          <w:p w:rsidR="00D133E4" w:rsidRDefault="007D11D2">
            <w:pPr>
              <w:spacing w:before="20" w:after="20"/>
              <w:jc w:val="center"/>
              <w:rPr>
                <w:rFonts w:eastAsia="Cambria"/>
                <w:sz w:val="20"/>
                <w:szCs w:val="18"/>
                <w:lang w:eastAsia="en-US"/>
              </w:rPr>
            </w:pPr>
            <w:r>
              <w:rPr>
                <w:rFonts w:eastAsia="Cambria"/>
                <w:sz w:val="20"/>
                <w:szCs w:val="18"/>
                <w:lang w:eastAsia="en-US"/>
              </w:rPr>
              <w:t>в музее</w:t>
            </w:r>
          </w:p>
        </w:tc>
        <w:tc>
          <w:tcPr>
            <w:tcW w:w="3846" w:type="pct"/>
            <w:gridSpan w:val="3"/>
          </w:tcPr>
          <w:p w:rsidR="00D133E4" w:rsidRDefault="007D11D2">
            <w:pPr>
              <w:spacing w:before="20" w:after="20"/>
              <w:jc w:val="center"/>
              <w:rPr>
                <w:rFonts w:eastAsia="Cambria"/>
                <w:sz w:val="20"/>
                <w:szCs w:val="18"/>
                <w:lang w:eastAsia="en-US"/>
              </w:rPr>
            </w:pPr>
            <w:r>
              <w:rPr>
                <w:rFonts w:eastAsia="Cambria"/>
                <w:sz w:val="20"/>
                <w:szCs w:val="18"/>
                <w:lang w:eastAsia="en-US"/>
              </w:rPr>
              <w:t>вне музея</w:t>
            </w:r>
          </w:p>
        </w:tc>
      </w:tr>
      <w:tr w:rsidR="00D133E4">
        <w:trPr>
          <w:cantSplit/>
          <w:jc w:val="center"/>
        </w:trPr>
        <w:tc>
          <w:tcPr>
            <w:tcW w:w="814" w:type="auto"/>
            <w:vMerge/>
            <w:tcBorders>
              <w:bottom w:val="single" w:sz="4" w:space="0" w:color="000000"/>
            </w:tcBorders>
            <w:vAlign w:val="center"/>
          </w:tcPr>
          <w:p w:rsidR="00D133E4" w:rsidRDefault="00D133E4">
            <w:pPr>
              <w:spacing w:before="20" w:after="20"/>
              <w:rPr>
                <w:rFonts w:eastAsia="Cambria"/>
                <w:sz w:val="20"/>
                <w:szCs w:val="18"/>
                <w:lang w:eastAsia="en-US"/>
              </w:rPr>
            </w:pPr>
          </w:p>
        </w:tc>
        <w:tc>
          <w:tcPr>
            <w:tcW w:w="1133" w:type="auto"/>
            <w:vMerge/>
            <w:tcBorders>
              <w:bottom w:val="single" w:sz="4" w:space="0" w:color="000000"/>
            </w:tcBorders>
            <w:vAlign w:val="center"/>
          </w:tcPr>
          <w:p w:rsidR="00D133E4" w:rsidRDefault="00D133E4">
            <w:pPr>
              <w:spacing w:before="20" w:after="20"/>
              <w:rPr>
                <w:rFonts w:eastAsia="Cambria"/>
                <w:sz w:val="20"/>
                <w:szCs w:val="18"/>
                <w:lang w:eastAsia="en-US"/>
              </w:rPr>
            </w:pPr>
          </w:p>
        </w:tc>
        <w:tc>
          <w:tcPr>
            <w:tcW w:w="1270" w:type="auto"/>
            <w:vMerge/>
            <w:tcBorders>
              <w:bottom w:val="single" w:sz="4" w:space="0" w:color="000000"/>
            </w:tcBorders>
            <w:vAlign w:val="center"/>
          </w:tcPr>
          <w:p w:rsidR="00D133E4" w:rsidRDefault="00D133E4">
            <w:pPr>
              <w:spacing w:before="20" w:after="20"/>
              <w:rPr>
                <w:rFonts w:eastAsia="Cambria"/>
                <w:sz w:val="20"/>
                <w:szCs w:val="18"/>
                <w:lang w:eastAsia="en-US"/>
              </w:rPr>
            </w:pPr>
          </w:p>
        </w:tc>
        <w:tc>
          <w:tcPr>
            <w:tcW w:w="429" w:type="pct"/>
            <w:vMerge/>
            <w:tcBorders>
              <w:bottom w:val="single" w:sz="4" w:space="0" w:color="000000"/>
            </w:tcBorders>
            <w:vAlign w:val="center"/>
          </w:tcPr>
          <w:p w:rsidR="00D133E4" w:rsidRDefault="00D133E4">
            <w:pPr>
              <w:spacing w:before="20" w:after="20"/>
              <w:rPr>
                <w:rFonts w:eastAsia="Cambria"/>
                <w:sz w:val="20"/>
                <w:szCs w:val="18"/>
                <w:lang w:eastAsia="en-US"/>
              </w:rPr>
            </w:pPr>
          </w:p>
        </w:tc>
        <w:tc>
          <w:tcPr>
            <w:tcW w:w="452" w:type="pct"/>
            <w:vMerge/>
            <w:tcBorders>
              <w:bottom w:val="single" w:sz="4" w:space="0" w:color="000000"/>
            </w:tcBorders>
            <w:vAlign w:val="center"/>
          </w:tcPr>
          <w:p w:rsidR="00D133E4" w:rsidRDefault="00D133E4">
            <w:pPr>
              <w:spacing w:before="20" w:after="20"/>
              <w:rPr>
                <w:rFonts w:eastAsia="Cambria"/>
                <w:sz w:val="20"/>
                <w:szCs w:val="18"/>
                <w:lang w:eastAsia="en-US"/>
              </w:rPr>
            </w:pPr>
          </w:p>
        </w:tc>
        <w:tc>
          <w:tcPr>
            <w:tcW w:w="372" w:type="pct"/>
            <w:vMerge/>
            <w:tcBorders>
              <w:bottom w:val="single" w:sz="4" w:space="0" w:color="000000"/>
            </w:tcBorders>
            <w:vAlign w:val="center"/>
          </w:tcPr>
          <w:p w:rsidR="00D133E4" w:rsidRDefault="00D133E4">
            <w:pPr>
              <w:spacing w:before="20" w:after="20"/>
              <w:rPr>
                <w:rFonts w:eastAsia="Cambria"/>
                <w:sz w:val="20"/>
                <w:szCs w:val="18"/>
                <w:lang w:eastAsia="en-US"/>
              </w:rPr>
            </w:pPr>
          </w:p>
        </w:tc>
        <w:tc>
          <w:tcPr>
            <w:tcW w:w="460" w:type="pct"/>
            <w:vMerge/>
            <w:tcBorders>
              <w:bottom w:val="single" w:sz="4" w:space="0" w:color="000000"/>
            </w:tcBorders>
            <w:vAlign w:val="center"/>
          </w:tcPr>
          <w:p w:rsidR="00D133E4" w:rsidRDefault="00D133E4">
            <w:pPr>
              <w:spacing w:before="20" w:after="20"/>
              <w:rPr>
                <w:rFonts w:eastAsia="Cambria"/>
                <w:sz w:val="20"/>
                <w:szCs w:val="18"/>
                <w:lang w:eastAsia="en-US"/>
              </w:rPr>
            </w:pPr>
          </w:p>
        </w:tc>
        <w:tc>
          <w:tcPr>
            <w:tcW w:w="463" w:type="pct"/>
            <w:tcBorders>
              <w:bottom w:val="single" w:sz="4" w:space="0" w:color="000000"/>
            </w:tcBorders>
          </w:tcPr>
          <w:p w:rsidR="00D133E4" w:rsidRDefault="007D11D2">
            <w:pPr>
              <w:spacing w:before="20" w:after="20"/>
              <w:jc w:val="center"/>
              <w:rPr>
                <w:rFonts w:eastAsia="Cambria"/>
                <w:sz w:val="20"/>
                <w:szCs w:val="18"/>
                <w:lang w:eastAsia="en-US"/>
              </w:rPr>
            </w:pPr>
            <w:r>
              <w:rPr>
                <w:rFonts w:eastAsia="Cambria"/>
                <w:sz w:val="20"/>
                <w:szCs w:val="18"/>
                <w:lang w:eastAsia="en-US"/>
              </w:rPr>
              <w:t>из собственных фондов</w:t>
            </w:r>
          </w:p>
        </w:tc>
        <w:tc>
          <w:tcPr>
            <w:tcW w:w="510" w:type="pct"/>
            <w:tcBorders>
              <w:bottom w:val="single" w:sz="4" w:space="0" w:color="000000"/>
            </w:tcBorders>
          </w:tcPr>
          <w:p w:rsidR="00D133E4" w:rsidRDefault="007D11D2">
            <w:pPr>
              <w:spacing w:before="20" w:after="20"/>
              <w:jc w:val="center"/>
              <w:rPr>
                <w:rFonts w:eastAsia="Cambria"/>
                <w:sz w:val="20"/>
                <w:szCs w:val="18"/>
                <w:lang w:eastAsia="en-US"/>
              </w:rPr>
            </w:pPr>
            <w:r>
              <w:rPr>
                <w:rFonts w:eastAsia="Cambria"/>
                <w:sz w:val="20"/>
                <w:szCs w:val="18"/>
                <w:lang w:eastAsia="en-US"/>
              </w:rPr>
              <w:t xml:space="preserve">с привлечением других фондов </w:t>
            </w:r>
          </w:p>
        </w:tc>
        <w:tc>
          <w:tcPr>
            <w:tcW w:w="232" w:type="pct"/>
            <w:tcBorders>
              <w:bottom w:val="single" w:sz="4" w:space="0" w:color="000000"/>
            </w:tcBorders>
          </w:tcPr>
          <w:p w:rsidR="00D133E4" w:rsidRDefault="007D11D2">
            <w:pPr>
              <w:spacing w:before="20" w:after="20"/>
              <w:jc w:val="center"/>
              <w:rPr>
                <w:rFonts w:eastAsia="Cambria"/>
                <w:sz w:val="20"/>
                <w:szCs w:val="18"/>
                <w:lang w:eastAsia="en-US"/>
              </w:rPr>
            </w:pPr>
            <w:r>
              <w:rPr>
                <w:rFonts w:eastAsia="Cambria"/>
                <w:sz w:val="20"/>
                <w:szCs w:val="18"/>
                <w:lang w:eastAsia="en-US"/>
              </w:rPr>
              <w:t>всего</w:t>
            </w:r>
          </w:p>
        </w:tc>
        <w:tc>
          <w:tcPr>
            <w:tcW w:w="556" w:type="pct"/>
            <w:tcBorders>
              <w:bottom w:val="single" w:sz="4" w:space="0" w:color="000000"/>
            </w:tcBorders>
          </w:tcPr>
          <w:p w:rsidR="00D133E4" w:rsidRDefault="007D11D2">
            <w:pPr>
              <w:spacing w:before="20" w:after="20"/>
              <w:jc w:val="center"/>
              <w:rPr>
                <w:rFonts w:eastAsia="Cambria"/>
                <w:sz w:val="20"/>
                <w:szCs w:val="18"/>
                <w:lang w:eastAsia="en-US"/>
              </w:rPr>
            </w:pPr>
            <w:r>
              <w:rPr>
                <w:rFonts w:eastAsia="Cambria"/>
                <w:sz w:val="20"/>
                <w:szCs w:val="18"/>
                <w:lang w:eastAsia="en-US"/>
              </w:rPr>
              <w:t>из них в других регионах Российской Федерации</w:t>
            </w:r>
            <w:r>
              <w:rPr>
                <w:rFonts w:eastAsia="Cambria"/>
                <w:sz w:val="20"/>
                <w:szCs w:val="18"/>
                <w:lang w:eastAsia="en-US"/>
              </w:rPr>
              <w:br w:type="textWrapping" w:clear="all"/>
            </w:r>
            <w:r>
              <w:rPr>
                <w:rFonts w:eastAsia="Cambria"/>
                <w:sz w:val="20"/>
                <w:szCs w:val="18"/>
                <w:lang w:eastAsia="en-US"/>
              </w:rPr>
              <w:t>(из графы</w:t>
            </w:r>
            <w:r>
              <w:rPr>
                <w:rFonts w:eastAsia="Cambria"/>
                <w:sz w:val="20"/>
                <w:szCs w:val="18"/>
                <w:lang w:eastAsia="en-US"/>
              </w:rPr>
              <w:t xml:space="preserve"> 10)</w:t>
            </w:r>
          </w:p>
        </w:tc>
        <w:tc>
          <w:tcPr>
            <w:tcW w:w="472" w:type="pct"/>
            <w:tcBorders>
              <w:bottom w:val="single" w:sz="4" w:space="0" w:color="000000"/>
            </w:tcBorders>
          </w:tcPr>
          <w:p w:rsidR="00D133E4" w:rsidRDefault="007D11D2">
            <w:pPr>
              <w:spacing w:before="20" w:after="20"/>
              <w:jc w:val="center"/>
              <w:rPr>
                <w:rFonts w:eastAsia="Cambria"/>
                <w:sz w:val="20"/>
                <w:szCs w:val="18"/>
                <w:lang w:eastAsia="en-US"/>
              </w:rPr>
            </w:pPr>
            <w:r>
              <w:rPr>
                <w:rFonts w:eastAsia="Cambria"/>
                <w:sz w:val="20"/>
                <w:szCs w:val="18"/>
                <w:lang w:eastAsia="en-US"/>
              </w:rPr>
              <w:t xml:space="preserve">из них </w:t>
            </w:r>
            <w:r>
              <w:rPr>
                <w:rFonts w:eastAsia="Cambria"/>
                <w:sz w:val="20"/>
                <w:szCs w:val="18"/>
                <w:lang w:eastAsia="en-US"/>
              </w:rPr>
              <w:br w:type="textWrapping" w:clear="all"/>
            </w:r>
            <w:r>
              <w:rPr>
                <w:rFonts w:eastAsia="Cambria"/>
                <w:sz w:val="20"/>
                <w:szCs w:val="18"/>
                <w:lang w:eastAsia="en-US"/>
              </w:rPr>
              <w:t xml:space="preserve">за рубежом </w:t>
            </w:r>
            <w:r>
              <w:rPr>
                <w:rFonts w:eastAsia="Cambria"/>
                <w:sz w:val="20"/>
                <w:szCs w:val="18"/>
                <w:lang w:eastAsia="en-US"/>
              </w:rPr>
              <w:br w:type="textWrapping" w:clear="all"/>
            </w:r>
            <w:r>
              <w:rPr>
                <w:rFonts w:eastAsia="Cambria"/>
                <w:sz w:val="20"/>
                <w:szCs w:val="18"/>
                <w:lang w:eastAsia="en-US"/>
              </w:rPr>
              <w:t>(из графы 10)</w:t>
            </w:r>
          </w:p>
        </w:tc>
      </w:tr>
      <w:tr w:rsidR="00D133E4">
        <w:trPr>
          <w:cantSplit/>
          <w:trHeight w:val="235"/>
          <w:jc w:val="center"/>
        </w:trPr>
        <w:tc>
          <w:tcPr>
            <w:tcW w:w="267" w:type="pct"/>
          </w:tcPr>
          <w:p w:rsidR="00D133E4" w:rsidRDefault="007D11D2">
            <w:pPr>
              <w:jc w:val="center"/>
              <w:rPr>
                <w:rFonts w:eastAsia="Cambria"/>
                <w:sz w:val="20"/>
                <w:szCs w:val="18"/>
                <w:lang w:eastAsia="en-US"/>
              </w:rPr>
            </w:pPr>
            <w:r>
              <w:rPr>
                <w:rFonts w:eastAsia="Cambria"/>
                <w:sz w:val="20"/>
                <w:szCs w:val="18"/>
                <w:lang w:eastAsia="en-US"/>
              </w:rPr>
              <w:t>1</w:t>
            </w:r>
          </w:p>
        </w:tc>
        <w:tc>
          <w:tcPr>
            <w:tcW w:w="371" w:type="pct"/>
          </w:tcPr>
          <w:p w:rsidR="00D133E4" w:rsidRDefault="007D11D2">
            <w:pPr>
              <w:jc w:val="center"/>
              <w:rPr>
                <w:rFonts w:eastAsia="Cambria"/>
                <w:sz w:val="20"/>
                <w:szCs w:val="18"/>
                <w:lang w:eastAsia="en-US"/>
              </w:rPr>
            </w:pPr>
            <w:r>
              <w:rPr>
                <w:rFonts w:eastAsia="Cambria"/>
                <w:sz w:val="20"/>
                <w:szCs w:val="18"/>
                <w:lang w:eastAsia="en-US"/>
              </w:rPr>
              <w:t>2</w:t>
            </w:r>
          </w:p>
        </w:tc>
        <w:tc>
          <w:tcPr>
            <w:tcW w:w="416" w:type="pct"/>
          </w:tcPr>
          <w:p w:rsidR="00D133E4" w:rsidRDefault="007D11D2">
            <w:pPr>
              <w:jc w:val="center"/>
              <w:rPr>
                <w:rFonts w:eastAsia="Cambria"/>
                <w:sz w:val="20"/>
                <w:szCs w:val="18"/>
                <w:lang w:eastAsia="en-US"/>
              </w:rPr>
            </w:pPr>
            <w:r>
              <w:rPr>
                <w:rFonts w:eastAsia="Cambria"/>
                <w:sz w:val="20"/>
                <w:szCs w:val="18"/>
                <w:lang w:eastAsia="en-US"/>
              </w:rPr>
              <w:t>3</w:t>
            </w:r>
          </w:p>
        </w:tc>
        <w:tc>
          <w:tcPr>
            <w:tcW w:w="429" w:type="pct"/>
          </w:tcPr>
          <w:p w:rsidR="00D133E4" w:rsidRDefault="007D11D2">
            <w:pPr>
              <w:jc w:val="center"/>
              <w:rPr>
                <w:rFonts w:eastAsia="Cambria"/>
                <w:sz w:val="20"/>
                <w:szCs w:val="18"/>
                <w:lang w:eastAsia="en-US"/>
              </w:rPr>
            </w:pPr>
            <w:r>
              <w:rPr>
                <w:rFonts w:eastAsia="Cambria"/>
                <w:sz w:val="20"/>
                <w:szCs w:val="18"/>
                <w:lang w:eastAsia="en-US"/>
              </w:rPr>
              <w:t>4</w:t>
            </w:r>
          </w:p>
        </w:tc>
        <w:tc>
          <w:tcPr>
            <w:tcW w:w="452" w:type="pct"/>
          </w:tcPr>
          <w:p w:rsidR="00D133E4" w:rsidRDefault="007D11D2">
            <w:pPr>
              <w:jc w:val="center"/>
              <w:rPr>
                <w:rFonts w:eastAsia="Cambria"/>
                <w:sz w:val="20"/>
                <w:szCs w:val="18"/>
                <w:lang w:eastAsia="en-US"/>
              </w:rPr>
            </w:pPr>
            <w:r>
              <w:rPr>
                <w:rFonts w:eastAsia="Cambria"/>
                <w:sz w:val="20"/>
                <w:szCs w:val="18"/>
                <w:lang w:eastAsia="en-US"/>
              </w:rPr>
              <w:t>5</w:t>
            </w:r>
          </w:p>
        </w:tc>
        <w:tc>
          <w:tcPr>
            <w:tcW w:w="372" w:type="pct"/>
          </w:tcPr>
          <w:p w:rsidR="00D133E4" w:rsidRDefault="007D11D2">
            <w:pPr>
              <w:jc w:val="center"/>
              <w:rPr>
                <w:rFonts w:eastAsia="Cambria"/>
                <w:sz w:val="20"/>
                <w:szCs w:val="18"/>
                <w:lang w:eastAsia="en-US"/>
              </w:rPr>
            </w:pPr>
            <w:r>
              <w:rPr>
                <w:rFonts w:eastAsia="Cambria"/>
                <w:sz w:val="20"/>
                <w:szCs w:val="18"/>
                <w:lang w:eastAsia="en-US"/>
              </w:rPr>
              <w:t>6</w:t>
            </w:r>
          </w:p>
        </w:tc>
        <w:tc>
          <w:tcPr>
            <w:tcW w:w="460" w:type="pct"/>
          </w:tcPr>
          <w:p w:rsidR="00D133E4" w:rsidRDefault="007D11D2">
            <w:pPr>
              <w:jc w:val="center"/>
              <w:rPr>
                <w:rFonts w:eastAsia="Cambria"/>
                <w:sz w:val="20"/>
                <w:szCs w:val="18"/>
                <w:lang w:eastAsia="en-US"/>
              </w:rPr>
            </w:pPr>
            <w:r>
              <w:rPr>
                <w:rFonts w:eastAsia="Cambria"/>
                <w:sz w:val="20"/>
                <w:szCs w:val="18"/>
                <w:lang w:eastAsia="en-US"/>
              </w:rPr>
              <w:t>7</w:t>
            </w:r>
          </w:p>
        </w:tc>
        <w:tc>
          <w:tcPr>
            <w:tcW w:w="463" w:type="pct"/>
          </w:tcPr>
          <w:p w:rsidR="00D133E4" w:rsidRDefault="007D11D2">
            <w:pPr>
              <w:jc w:val="center"/>
              <w:rPr>
                <w:rFonts w:eastAsia="Cambria"/>
                <w:sz w:val="20"/>
                <w:szCs w:val="18"/>
                <w:lang w:eastAsia="en-US"/>
              </w:rPr>
            </w:pPr>
            <w:r>
              <w:rPr>
                <w:rFonts w:eastAsia="Cambria"/>
                <w:sz w:val="20"/>
                <w:szCs w:val="18"/>
                <w:lang w:eastAsia="en-US"/>
              </w:rPr>
              <w:t>8</w:t>
            </w:r>
          </w:p>
        </w:tc>
        <w:tc>
          <w:tcPr>
            <w:tcW w:w="510" w:type="pct"/>
          </w:tcPr>
          <w:p w:rsidR="00D133E4" w:rsidRDefault="007D11D2">
            <w:pPr>
              <w:jc w:val="center"/>
              <w:rPr>
                <w:rFonts w:eastAsia="Cambria"/>
                <w:sz w:val="20"/>
                <w:szCs w:val="18"/>
                <w:lang w:eastAsia="en-US"/>
              </w:rPr>
            </w:pPr>
            <w:r>
              <w:rPr>
                <w:rFonts w:eastAsia="Cambria"/>
                <w:sz w:val="20"/>
                <w:szCs w:val="18"/>
                <w:lang w:eastAsia="en-US"/>
              </w:rPr>
              <w:t>9</w:t>
            </w:r>
          </w:p>
        </w:tc>
        <w:tc>
          <w:tcPr>
            <w:tcW w:w="232" w:type="pct"/>
          </w:tcPr>
          <w:p w:rsidR="00D133E4" w:rsidRDefault="007D11D2">
            <w:pPr>
              <w:jc w:val="center"/>
              <w:rPr>
                <w:rFonts w:eastAsia="Cambria"/>
                <w:sz w:val="20"/>
                <w:szCs w:val="18"/>
                <w:lang w:eastAsia="en-US"/>
              </w:rPr>
            </w:pPr>
            <w:r>
              <w:rPr>
                <w:rFonts w:eastAsia="Cambria"/>
                <w:sz w:val="20"/>
                <w:szCs w:val="18"/>
                <w:lang w:eastAsia="en-US"/>
              </w:rPr>
              <w:t>10</w:t>
            </w:r>
          </w:p>
        </w:tc>
        <w:tc>
          <w:tcPr>
            <w:tcW w:w="556" w:type="pct"/>
          </w:tcPr>
          <w:p w:rsidR="00D133E4" w:rsidRDefault="007D11D2">
            <w:pPr>
              <w:jc w:val="center"/>
              <w:rPr>
                <w:rFonts w:eastAsia="Cambria"/>
                <w:sz w:val="20"/>
                <w:szCs w:val="18"/>
                <w:lang w:eastAsia="en-US"/>
              </w:rPr>
            </w:pPr>
            <w:r>
              <w:rPr>
                <w:rFonts w:eastAsia="Cambria"/>
                <w:sz w:val="20"/>
                <w:szCs w:val="18"/>
                <w:lang w:eastAsia="en-US"/>
              </w:rPr>
              <w:t>11</w:t>
            </w:r>
          </w:p>
        </w:tc>
        <w:tc>
          <w:tcPr>
            <w:tcW w:w="472" w:type="pct"/>
          </w:tcPr>
          <w:p w:rsidR="00D133E4" w:rsidRDefault="007D11D2">
            <w:pPr>
              <w:jc w:val="center"/>
              <w:rPr>
                <w:rFonts w:eastAsia="Cambria"/>
                <w:sz w:val="20"/>
                <w:szCs w:val="18"/>
                <w:lang w:eastAsia="en-US"/>
              </w:rPr>
            </w:pPr>
            <w:r>
              <w:rPr>
                <w:rFonts w:eastAsia="Cambria"/>
                <w:sz w:val="20"/>
                <w:szCs w:val="18"/>
                <w:lang w:eastAsia="en-US"/>
              </w:rPr>
              <w:t>12</w:t>
            </w:r>
          </w:p>
        </w:tc>
      </w:tr>
      <w:tr w:rsidR="00D133E4">
        <w:trPr>
          <w:cantSplit/>
          <w:trHeight w:val="255"/>
          <w:jc w:val="center"/>
        </w:trPr>
        <w:tc>
          <w:tcPr>
            <w:tcW w:w="267" w:type="pct"/>
            <w:tcBorders>
              <w:bottom w:val="single" w:sz="4" w:space="0" w:color="000000"/>
            </w:tcBorders>
            <w:vAlign w:val="center"/>
          </w:tcPr>
          <w:p w:rsidR="00D133E4" w:rsidRDefault="007D11D2">
            <w:pPr>
              <w:jc w:val="center"/>
              <w:rPr>
                <w:rFonts w:eastAsia="Cambria"/>
                <w:sz w:val="20"/>
                <w:szCs w:val="18"/>
                <w:lang w:eastAsia="en-US"/>
              </w:rPr>
            </w:pPr>
            <w:r>
              <w:rPr>
                <w:rFonts w:eastAsia="Cambria"/>
                <w:sz w:val="20"/>
                <w:szCs w:val="18"/>
                <w:lang w:eastAsia="en-US"/>
              </w:rPr>
              <w:t>43</w:t>
            </w:r>
          </w:p>
        </w:tc>
        <w:tc>
          <w:tcPr>
            <w:tcW w:w="371" w:type="pct"/>
            <w:tcBorders>
              <w:bottom w:val="single" w:sz="4" w:space="0" w:color="000000"/>
            </w:tcBorders>
            <w:vAlign w:val="center"/>
          </w:tcPr>
          <w:p w:rsidR="00D133E4" w:rsidRDefault="00D133E4">
            <w:pPr>
              <w:jc w:val="center"/>
              <w:rPr>
                <w:rFonts w:eastAsia="Cambria"/>
                <w:sz w:val="20"/>
                <w:szCs w:val="18"/>
                <w:lang w:eastAsia="en-US"/>
              </w:rPr>
            </w:pPr>
          </w:p>
        </w:tc>
        <w:tc>
          <w:tcPr>
            <w:tcW w:w="416" w:type="pct"/>
            <w:tcBorders>
              <w:bottom w:val="single" w:sz="4" w:space="0" w:color="000000"/>
            </w:tcBorders>
            <w:vAlign w:val="center"/>
          </w:tcPr>
          <w:p w:rsidR="00D133E4" w:rsidRDefault="00D133E4">
            <w:pPr>
              <w:jc w:val="center"/>
              <w:rPr>
                <w:rFonts w:eastAsia="Cambria"/>
                <w:sz w:val="20"/>
                <w:szCs w:val="18"/>
                <w:lang w:eastAsia="en-US"/>
              </w:rPr>
            </w:pPr>
          </w:p>
        </w:tc>
        <w:tc>
          <w:tcPr>
            <w:tcW w:w="429" w:type="pct"/>
            <w:tcBorders>
              <w:bottom w:val="single" w:sz="4" w:space="0" w:color="000000"/>
            </w:tcBorders>
            <w:vAlign w:val="center"/>
          </w:tcPr>
          <w:p w:rsidR="00D133E4" w:rsidRDefault="00D133E4">
            <w:pPr>
              <w:jc w:val="center"/>
              <w:rPr>
                <w:rFonts w:eastAsia="Cambria"/>
                <w:sz w:val="20"/>
                <w:szCs w:val="18"/>
                <w:lang w:eastAsia="en-US"/>
              </w:rPr>
            </w:pPr>
          </w:p>
        </w:tc>
        <w:tc>
          <w:tcPr>
            <w:tcW w:w="452" w:type="pct"/>
            <w:tcBorders>
              <w:bottom w:val="single" w:sz="4" w:space="0" w:color="000000"/>
            </w:tcBorders>
            <w:vAlign w:val="center"/>
          </w:tcPr>
          <w:p w:rsidR="00D133E4" w:rsidRDefault="00D133E4">
            <w:pPr>
              <w:jc w:val="center"/>
              <w:rPr>
                <w:rFonts w:eastAsia="Cambria"/>
                <w:sz w:val="20"/>
                <w:szCs w:val="18"/>
                <w:lang w:eastAsia="en-US"/>
              </w:rPr>
            </w:pPr>
          </w:p>
        </w:tc>
        <w:tc>
          <w:tcPr>
            <w:tcW w:w="372" w:type="pct"/>
            <w:tcBorders>
              <w:bottom w:val="single" w:sz="4" w:space="0" w:color="000000"/>
            </w:tcBorders>
            <w:vAlign w:val="center"/>
          </w:tcPr>
          <w:p w:rsidR="00D133E4" w:rsidRDefault="00D133E4">
            <w:pPr>
              <w:jc w:val="center"/>
              <w:rPr>
                <w:rFonts w:eastAsia="Cambria"/>
                <w:sz w:val="20"/>
                <w:szCs w:val="18"/>
                <w:lang w:eastAsia="en-US"/>
              </w:rPr>
            </w:pPr>
          </w:p>
        </w:tc>
        <w:tc>
          <w:tcPr>
            <w:tcW w:w="460" w:type="pct"/>
            <w:tcBorders>
              <w:bottom w:val="single" w:sz="4" w:space="0" w:color="000000"/>
            </w:tcBorders>
            <w:vAlign w:val="center"/>
          </w:tcPr>
          <w:p w:rsidR="00D133E4" w:rsidRDefault="00D133E4">
            <w:pPr>
              <w:jc w:val="center"/>
              <w:rPr>
                <w:rFonts w:eastAsia="Cambria"/>
                <w:sz w:val="20"/>
                <w:szCs w:val="18"/>
                <w:lang w:eastAsia="en-US"/>
              </w:rPr>
            </w:pPr>
          </w:p>
        </w:tc>
        <w:tc>
          <w:tcPr>
            <w:tcW w:w="463" w:type="pct"/>
            <w:tcBorders>
              <w:bottom w:val="single" w:sz="4" w:space="0" w:color="000000"/>
            </w:tcBorders>
            <w:vAlign w:val="center"/>
          </w:tcPr>
          <w:p w:rsidR="00D133E4" w:rsidRDefault="00D133E4">
            <w:pPr>
              <w:jc w:val="center"/>
              <w:rPr>
                <w:rFonts w:eastAsia="Cambria"/>
                <w:sz w:val="20"/>
                <w:szCs w:val="18"/>
                <w:lang w:eastAsia="en-US"/>
              </w:rPr>
            </w:pPr>
          </w:p>
        </w:tc>
        <w:tc>
          <w:tcPr>
            <w:tcW w:w="510" w:type="pct"/>
            <w:tcBorders>
              <w:bottom w:val="single" w:sz="4" w:space="0" w:color="000000"/>
            </w:tcBorders>
            <w:vAlign w:val="center"/>
          </w:tcPr>
          <w:p w:rsidR="00D133E4" w:rsidRDefault="00D133E4">
            <w:pPr>
              <w:jc w:val="center"/>
              <w:rPr>
                <w:rFonts w:eastAsia="Cambria"/>
                <w:sz w:val="20"/>
                <w:szCs w:val="18"/>
                <w:lang w:eastAsia="en-US"/>
              </w:rPr>
            </w:pPr>
          </w:p>
        </w:tc>
        <w:tc>
          <w:tcPr>
            <w:tcW w:w="232" w:type="pct"/>
            <w:tcBorders>
              <w:bottom w:val="single" w:sz="4" w:space="0" w:color="000000"/>
            </w:tcBorders>
            <w:vAlign w:val="center"/>
          </w:tcPr>
          <w:p w:rsidR="00D133E4" w:rsidRDefault="00D133E4">
            <w:pPr>
              <w:jc w:val="center"/>
              <w:rPr>
                <w:rFonts w:eastAsia="Cambria"/>
                <w:sz w:val="20"/>
                <w:szCs w:val="18"/>
                <w:lang w:eastAsia="en-US"/>
              </w:rPr>
            </w:pPr>
          </w:p>
        </w:tc>
        <w:tc>
          <w:tcPr>
            <w:tcW w:w="556" w:type="pct"/>
            <w:tcBorders>
              <w:bottom w:val="single" w:sz="4" w:space="0" w:color="000000"/>
            </w:tcBorders>
            <w:vAlign w:val="center"/>
          </w:tcPr>
          <w:p w:rsidR="00D133E4" w:rsidRDefault="00D133E4">
            <w:pPr>
              <w:jc w:val="center"/>
              <w:rPr>
                <w:rFonts w:eastAsia="Cambria"/>
                <w:sz w:val="20"/>
                <w:szCs w:val="18"/>
                <w:lang w:eastAsia="en-US"/>
              </w:rPr>
            </w:pPr>
          </w:p>
        </w:tc>
        <w:tc>
          <w:tcPr>
            <w:tcW w:w="472" w:type="pct"/>
            <w:tcBorders>
              <w:bottom w:val="single" w:sz="4" w:space="0" w:color="000000"/>
            </w:tcBorders>
            <w:vAlign w:val="center"/>
          </w:tcPr>
          <w:p w:rsidR="00D133E4" w:rsidRDefault="00D133E4">
            <w:pPr>
              <w:jc w:val="center"/>
              <w:rPr>
                <w:rFonts w:eastAsia="Cambria"/>
                <w:sz w:val="20"/>
                <w:szCs w:val="18"/>
                <w:lang w:eastAsia="en-US"/>
              </w:rPr>
            </w:pPr>
          </w:p>
        </w:tc>
      </w:tr>
    </w:tbl>
    <w:p w:rsidR="00D133E4" w:rsidRDefault="00D133E4">
      <w:pPr>
        <w:ind w:firstLine="720"/>
        <w:jc w:val="both"/>
        <w:rPr>
          <w:rFonts w:eastAsia="Cambria"/>
          <w:sz w:val="20"/>
          <w:szCs w:val="24"/>
        </w:rPr>
      </w:pPr>
    </w:p>
    <w:p w:rsidR="00D133E4" w:rsidRDefault="00D133E4">
      <w:pPr>
        <w:ind w:firstLine="720"/>
        <w:jc w:val="both"/>
        <w:rPr>
          <w:rFonts w:eastAsia="Cambria"/>
          <w:sz w:val="20"/>
          <w:szCs w:val="24"/>
        </w:rPr>
      </w:pPr>
    </w:p>
    <w:p w:rsidR="00D133E4" w:rsidRDefault="007D11D2">
      <w:pPr>
        <w:jc w:val="center"/>
        <w:rPr>
          <w:rFonts w:eastAsia="Cambria"/>
          <w:b/>
          <w:szCs w:val="24"/>
        </w:rPr>
      </w:pPr>
      <w:r>
        <w:rPr>
          <w:rFonts w:eastAsia="Cambria"/>
          <w:b/>
          <w:szCs w:val="24"/>
        </w:rPr>
        <w:t>Раздел 8. Поступление и использование финансовых средств, тысяча рублей</w:t>
      </w:r>
    </w:p>
    <w:p w:rsidR="00D133E4" w:rsidRDefault="00D133E4">
      <w:pPr>
        <w:ind w:left="-57" w:right="-57"/>
        <w:jc w:val="center"/>
        <w:rPr>
          <w:rFonts w:eastAsia="Cambria"/>
          <w:sz w:val="20"/>
          <w:lang w:eastAsia="en-US"/>
        </w:rPr>
      </w:pPr>
    </w:p>
    <w:tbl>
      <w:tblPr>
        <w:tblW w:w="151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0"/>
        <w:gridCol w:w="1275"/>
        <w:gridCol w:w="849"/>
        <w:gridCol w:w="1276"/>
        <w:gridCol w:w="1276"/>
        <w:gridCol w:w="1134"/>
        <w:gridCol w:w="992"/>
        <w:gridCol w:w="992"/>
        <w:gridCol w:w="851"/>
        <w:gridCol w:w="1134"/>
        <w:gridCol w:w="1276"/>
        <w:gridCol w:w="1134"/>
        <w:gridCol w:w="1134"/>
        <w:gridCol w:w="992"/>
      </w:tblGrid>
      <w:tr w:rsidR="00D133E4">
        <w:trPr>
          <w:trHeight w:val="300"/>
        </w:trPr>
        <w:tc>
          <w:tcPr>
            <w:tcW w:w="850" w:type="dxa"/>
            <w:vMerge w:val="restart"/>
          </w:tcPr>
          <w:p w:rsidR="00D133E4" w:rsidRDefault="007D11D2">
            <w:pPr>
              <w:spacing w:before="20" w:after="20"/>
              <w:jc w:val="center"/>
              <w:rPr>
                <w:rFonts w:eastAsia="Cambria"/>
                <w:sz w:val="20"/>
                <w:lang w:eastAsia="en-US"/>
              </w:rPr>
            </w:pPr>
            <w:r>
              <w:rPr>
                <w:rFonts w:eastAsia="Cambria"/>
                <w:sz w:val="20"/>
                <w:lang w:eastAsia="en-US"/>
              </w:rPr>
              <w:t xml:space="preserve">№ </w:t>
            </w:r>
            <w:r>
              <w:rPr>
                <w:rFonts w:eastAsia="Cambria"/>
                <w:sz w:val="20"/>
                <w:lang w:eastAsia="en-US"/>
              </w:rPr>
              <w:br w:type="textWrapping" w:clear="all"/>
            </w:r>
            <w:r>
              <w:rPr>
                <w:rFonts w:eastAsia="Cambria"/>
                <w:sz w:val="20"/>
                <w:lang w:eastAsia="en-US"/>
              </w:rPr>
              <w:t>строки</w:t>
            </w:r>
          </w:p>
        </w:tc>
        <w:tc>
          <w:tcPr>
            <w:tcW w:w="1275" w:type="dxa"/>
            <w:vMerge w:val="restart"/>
          </w:tcPr>
          <w:p w:rsidR="00D133E4" w:rsidRDefault="007D11D2">
            <w:pPr>
              <w:spacing w:before="20" w:after="20"/>
              <w:jc w:val="center"/>
              <w:rPr>
                <w:rFonts w:eastAsia="Cambria"/>
                <w:sz w:val="20"/>
                <w:lang w:eastAsia="en-US"/>
              </w:rPr>
            </w:pPr>
            <w:r>
              <w:rPr>
                <w:rFonts w:eastAsia="Cambria"/>
                <w:sz w:val="20"/>
                <w:lang w:eastAsia="en-US"/>
              </w:rPr>
              <w:t xml:space="preserve">Поступило за отчетный период всего (сумма </w:t>
            </w:r>
            <w:r>
              <w:rPr>
                <w:rFonts w:eastAsia="Cambria"/>
                <w:sz w:val="20"/>
                <w:lang w:eastAsia="en-US"/>
              </w:rPr>
              <w:br w:type="textWrapping" w:clear="all"/>
            </w:r>
            <w:r>
              <w:rPr>
                <w:rFonts w:eastAsia="Cambria"/>
                <w:sz w:val="20"/>
                <w:lang w:eastAsia="en-US"/>
              </w:rPr>
              <w:t>граф 3, 8, 9, 14)</w:t>
            </w:r>
          </w:p>
        </w:tc>
        <w:tc>
          <w:tcPr>
            <w:tcW w:w="13040" w:type="dxa"/>
            <w:gridSpan w:val="12"/>
          </w:tcPr>
          <w:p w:rsidR="00D133E4" w:rsidRDefault="007D11D2">
            <w:pPr>
              <w:spacing w:before="20" w:after="20"/>
              <w:jc w:val="center"/>
              <w:rPr>
                <w:rFonts w:eastAsia="Cambria"/>
                <w:sz w:val="20"/>
                <w:lang w:eastAsia="en-US"/>
              </w:rPr>
            </w:pPr>
            <w:r>
              <w:rPr>
                <w:rFonts w:eastAsia="Cambria"/>
                <w:sz w:val="20"/>
                <w:lang w:eastAsia="en-US"/>
              </w:rPr>
              <w:t>из них (из графы 2)</w:t>
            </w:r>
          </w:p>
        </w:tc>
      </w:tr>
      <w:tr w:rsidR="00D133E4">
        <w:trPr>
          <w:trHeight w:val="300"/>
        </w:trPr>
        <w:tc>
          <w:tcPr>
            <w:tcW w:w="850" w:type="dxa"/>
            <w:vMerge/>
            <w:vAlign w:val="center"/>
          </w:tcPr>
          <w:p w:rsidR="00D133E4" w:rsidRDefault="00D133E4">
            <w:pPr>
              <w:spacing w:before="20" w:after="20"/>
              <w:rPr>
                <w:rFonts w:eastAsia="Cambria"/>
                <w:sz w:val="20"/>
                <w:lang w:eastAsia="en-US"/>
              </w:rPr>
            </w:pPr>
          </w:p>
        </w:tc>
        <w:tc>
          <w:tcPr>
            <w:tcW w:w="1275" w:type="dxa"/>
            <w:vMerge/>
            <w:vAlign w:val="center"/>
          </w:tcPr>
          <w:p w:rsidR="00D133E4" w:rsidRDefault="00D133E4">
            <w:pPr>
              <w:spacing w:before="20" w:after="20"/>
              <w:rPr>
                <w:rFonts w:eastAsia="Cambria"/>
                <w:sz w:val="20"/>
                <w:lang w:eastAsia="en-US"/>
              </w:rPr>
            </w:pPr>
          </w:p>
        </w:tc>
        <w:tc>
          <w:tcPr>
            <w:tcW w:w="5527" w:type="dxa"/>
            <w:gridSpan w:val="5"/>
          </w:tcPr>
          <w:p w:rsidR="00D133E4" w:rsidRDefault="007D11D2">
            <w:pPr>
              <w:spacing w:before="20" w:after="20"/>
              <w:jc w:val="center"/>
              <w:rPr>
                <w:rFonts w:eastAsia="Cambria"/>
                <w:sz w:val="20"/>
                <w:lang w:eastAsia="en-US"/>
              </w:rPr>
            </w:pPr>
            <w:r>
              <w:rPr>
                <w:rFonts w:eastAsia="Cambria"/>
                <w:sz w:val="20"/>
                <w:lang w:eastAsia="en-US"/>
              </w:rPr>
              <w:t>бюджетные ассигнования учредителя</w:t>
            </w:r>
          </w:p>
        </w:tc>
        <w:tc>
          <w:tcPr>
            <w:tcW w:w="992" w:type="dxa"/>
            <w:vMerge w:val="restart"/>
          </w:tcPr>
          <w:p w:rsidR="00D133E4" w:rsidRDefault="007D11D2">
            <w:pPr>
              <w:spacing w:before="20" w:after="20"/>
              <w:jc w:val="center"/>
              <w:rPr>
                <w:rFonts w:eastAsia="Cambria"/>
                <w:sz w:val="20"/>
                <w:lang w:eastAsia="en-US"/>
              </w:rPr>
            </w:pPr>
            <w:r>
              <w:rPr>
                <w:rFonts w:eastAsia="Cambria"/>
                <w:sz w:val="20"/>
                <w:lang w:eastAsia="en-US"/>
              </w:rPr>
              <w:t>финан-сирова-ние из бюдже-тов других уровней</w:t>
            </w:r>
          </w:p>
        </w:tc>
        <w:tc>
          <w:tcPr>
            <w:tcW w:w="5529" w:type="dxa"/>
            <w:gridSpan w:val="5"/>
          </w:tcPr>
          <w:p w:rsidR="00D133E4" w:rsidRDefault="007D11D2">
            <w:pPr>
              <w:spacing w:before="20" w:after="20"/>
              <w:jc w:val="center"/>
              <w:rPr>
                <w:rFonts w:eastAsia="Cambria"/>
                <w:sz w:val="20"/>
                <w:lang w:eastAsia="en-US"/>
              </w:rPr>
            </w:pPr>
            <w:r>
              <w:rPr>
                <w:sz w:val="20"/>
              </w:rPr>
              <w:t>поступления от оказания услуг (выполнения работ) на платной основе и от иной приносящей доход деятельности</w:t>
            </w:r>
          </w:p>
        </w:tc>
        <w:tc>
          <w:tcPr>
            <w:tcW w:w="992" w:type="dxa"/>
            <w:vMerge w:val="restart"/>
          </w:tcPr>
          <w:p w:rsidR="00D133E4" w:rsidRDefault="007D11D2">
            <w:pPr>
              <w:spacing w:before="20" w:after="20"/>
              <w:jc w:val="center"/>
              <w:rPr>
                <w:rFonts w:eastAsia="Cambria"/>
                <w:sz w:val="20"/>
                <w:lang w:eastAsia="en-US"/>
              </w:rPr>
            </w:pPr>
            <w:r>
              <w:rPr>
                <w:rFonts w:eastAsia="Cambria"/>
                <w:sz w:val="20"/>
                <w:lang w:eastAsia="en-US"/>
              </w:rPr>
              <w:t xml:space="preserve">поступ-ления </w:t>
            </w:r>
            <w:r>
              <w:rPr>
                <w:rFonts w:eastAsia="Cambria"/>
                <w:sz w:val="20"/>
                <w:lang w:eastAsia="en-US"/>
              </w:rPr>
              <w:br w:type="textWrapping" w:clear="all"/>
            </w:r>
            <w:r>
              <w:rPr>
                <w:rFonts w:eastAsia="Cambria"/>
                <w:sz w:val="20"/>
                <w:lang w:eastAsia="en-US"/>
              </w:rPr>
              <w:t>от реализа-ции ценных бумаг</w:t>
            </w:r>
          </w:p>
        </w:tc>
      </w:tr>
      <w:tr w:rsidR="00D133E4">
        <w:trPr>
          <w:trHeight w:val="720"/>
        </w:trPr>
        <w:tc>
          <w:tcPr>
            <w:tcW w:w="850" w:type="dxa"/>
            <w:vMerge/>
            <w:vAlign w:val="center"/>
          </w:tcPr>
          <w:p w:rsidR="00D133E4" w:rsidRDefault="00D133E4">
            <w:pPr>
              <w:spacing w:before="20" w:after="20"/>
              <w:rPr>
                <w:rFonts w:eastAsia="Cambria"/>
                <w:sz w:val="20"/>
                <w:lang w:eastAsia="en-US"/>
              </w:rPr>
            </w:pPr>
          </w:p>
        </w:tc>
        <w:tc>
          <w:tcPr>
            <w:tcW w:w="1275" w:type="dxa"/>
            <w:vMerge/>
            <w:vAlign w:val="center"/>
          </w:tcPr>
          <w:p w:rsidR="00D133E4" w:rsidRDefault="00D133E4">
            <w:pPr>
              <w:spacing w:before="20" w:after="20"/>
              <w:rPr>
                <w:rFonts w:eastAsia="Cambria"/>
                <w:sz w:val="20"/>
                <w:lang w:eastAsia="en-US"/>
              </w:rPr>
            </w:pPr>
          </w:p>
        </w:tc>
        <w:tc>
          <w:tcPr>
            <w:tcW w:w="849" w:type="dxa"/>
          </w:tcPr>
          <w:p w:rsidR="00D133E4" w:rsidRDefault="007D11D2">
            <w:pPr>
              <w:spacing w:before="20" w:after="20"/>
              <w:jc w:val="center"/>
              <w:rPr>
                <w:rFonts w:eastAsia="Cambria"/>
                <w:sz w:val="20"/>
                <w:lang w:eastAsia="en-US"/>
              </w:rPr>
            </w:pPr>
            <w:r>
              <w:rPr>
                <w:rFonts w:eastAsia="Cambria"/>
                <w:sz w:val="20"/>
                <w:lang w:eastAsia="en-US"/>
              </w:rPr>
              <w:t>всего</w:t>
            </w:r>
          </w:p>
        </w:tc>
        <w:tc>
          <w:tcPr>
            <w:tcW w:w="1276" w:type="dxa"/>
          </w:tcPr>
          <w:p w:rsidR="00D133E4" w:rsidRDefault="007D11D2">
            <w:pPr>
              <w:spacing w:before="20" w:after="20"/>
              <w:jc w:val="center"/>
              <w:rPr>
                <w:rFonts w:eastAsia="Cambria"/>
                <w:sz w:val="20"/>
                <w:lang w:eastAsia="en-US"/>
              </w:rPr>
            </w:pPr>
            <w:r>
              <w:rPr>
                <w:rFonts w:eastAsia="Cambria"/>
                <w:sz w:val="20"/>
                <w:lang w:eastAsia="en-US"/>
              </w:rPr>
              <w:t xml:space="preserve">в том числе субсидий </w:t>
            </w:r>
            <w:r>
              <w:rPr>
                <w:rFonts w:eastAsia="Cambria"/>
                <w:sz w:val="20"/>
                <w:lang w:eastAsia="en-US"/>
              </w:rPr>
              <w:br w:type="textWrapping" w:clear="all"/>
            </w:r>
            <w:r>
              <w:rPr>
                <w:rFonts w:eastAsia="Cambria"/>
                <w:sz w:val="20"/>
                <w:lang w:eastAsia="en-US"/>
              </w:rPr>
              <w:t>на финансо-вое обеспе-чение выполнения госзадания (из графы 3)</w:t>
            </w:r>
          </w:p>
        </w:tc>
        <w:tc>
          <w:tcPr>
            <w:tcW w:w="1276" w:type="dxa"/>
          </w:tcPr>
          <w:p w:rsidR="00D133E4" w:rsidRDefault="007D11D2">
            <w:pPr>
              <w:spacing w:before="20" w:after="20"/>
              <w:jc w:val="center"/>
              <w:rPr>
                <w:rFonts w:eastAsia="Cambria"/>
                <w:sz w:val="20"/>
                <w:lang w:eastAsia="en-US"/>
              </w:rPr>
            </w:pPr>
            <w:r>
              <w:rPr>
                <w:rFonts w:eastAsia="Cambria"/>
                <w:sz w:val="20"/>
                <w:lang w:eastAsia="en-US"/>
              </w:rPr>
              <w:t xml:space="preserve">в том числе субсидий, представ-ляемых </w:t>
            </w:r>
            <w:r>
              <w:rPr>
                <w:rFonts w:eastAsia="Cambria"/>
                <w:sz w:val="20"/>
                <w:lang w:eastAsia="en-US"/>
              </w:rPr>
              <w:br w:type="textWrapping" w:clear="all"/>
            </w:r>
            <w:r>
              <w:rPr>
                <w:rFonts w:eastAsia="Cambria"/>
                <w:sz w:val="20"/>
                <w:lang w:eastAsia="en-US"/>
              </w:rPr>
              <w:t>в соответст-вии с абз. 2 п. 1 ст. 78.1 бюджет-ного кодекса Российской Федерации</w:t>
            </w:r>
            <w:r>
              <w:rPr>
                <w:rFonts w:eastAsia="Cambria"/>
                <w:sz w:val="20"/>
                <w:lang w:eastAsia="en-US"/>
              </w:rPr>
              <w:br w:type="textWrapping" w:clear="all"/>
            </w:r>
            <w:r>
              <w:rPr>
                <w:rFonts w:eastAsia="Cambria"/>
                <w:sz w:val="20"/>
                <w:lang w:eastAsia="en-US"/>
              </w:rPr>
              <w:t>(из графы 3)</w:t>
            </w:r>
          </w:p>
        </w:tc>
        <w:tc>
          <w:tcPr>
            <w:tcW w:w="1134" w:type="dxa"/>
          </w:tcPr>
          <w:p w:rsidR="00D133E4" w:rsidRDefault="007D11D2">
            <w:pPr>
              <w:spacing w:before="20" w:after="20"/>
              <w:jc w:val="center"/>
              <w:rPr>
                <w:rFonts w:eastAsia="Cambria"/>
                <w:sz w:val="20"/>
                <w:lang w:eastAsia="en-US"/>
              </w:rPr>
            </w:pPr>
            <w:r>
              <w:rPr>
                <w:rFonts w:eastAsia="Cambria"/>
                <w:sz w:val="20"/>
                <w:lang w:eastAsia="en-US"/>
              </w:rPr>
              <w:t xml:space="preserve">в том числе субсидий на осуществ-ление </w:t>
            </w:r>
            <w:r>
              <w:rPr>
                <w:rFonts w:eastAsia="Cambria"/>
                <w:sz w:val="20"/>
                <w:lang w:eastAsia="en-US"/>
              </w:rPr>
              <w:t>капиталь-ных вложений (из графы 3)</w:t>
            </w:r>
          </w:p>
        </w:tc>
        <w:tc>
          <w:tcPr>
            <w:tcW w:w="992" w:type="dxa"/>
          </w:tcPr>
          <w:p w:rsidR="00D133E4" w:rsidRDefault="007D11D2">
            <w:pPr>
              <w:spacing w:before="20" w:after="20"/>
              <w:jc w:val="center"/>
              <w:rPr>
                <w:rFonts w:eastAsia="Cambria"/>
                <w:sz w:val="20"/>
                <w:lang w:eastAsia="en-US"/>
              </w:rPr>
            </w:pPr>
            <w:r>
              <w:rPr>
                <w:rFonts w:eastAsia="Cambria"/>
                <w:sz w:val="20"/>
                <w:lang w:eastAsia="en-US"/>
              </w:rPr>
              <w:t xml:space="preserve">в том числе грантов в форме субси-дий </w:t>
            </w:r>
            <w:r>
              <w:rPr>
                <w:rFonts w:eastAsia="Cambria"/>
                <w:sz w:val="20"/>
                <w:lang w:eastAsia="en-US"/>
              </w:rPr>
              <w:br w:type="textWrapping" w:clear="all"/>
            </w:r>
            <w:r>
              <w:rPr>
                <w:rFonts w:eastAsia="Cambria"/>
                <w:sz w:val="20"/>
                <w:lang w:eastAsia="en-US"/>
              </w:rPr>
              <w:t>(из графы 3)</w:t>
            </w:r>
          </w:p>
        </w:tc>
        <w:tc>
          <w:tcPr>
            <w:tcW w:w="992" w:type="dxa"/>
            <w:vMerge/>
            <w:vAlign w:val="center"/>
          </w:tcPr>
          <w:p w:rsidR="00D133E4" w:rsidRDefault="00D133E4">
            <w:pPr>
              <w:spacing w:before="20" w:after="20"/>
              <w:rPr>
                <w:rFonts w:eastAsia="Cambria"/>
                <w:sz w:val="20"/>
                <w:lang w:eastAsia="en-US"/>
              </w:rPr>
            </w:pPr>
          </w:p>
        </w:tc>
        <w:tc>
          <w:tcPr>
            <w:tcW w:w="851" w:type="dxa"/>
          </w:tcPr>
          <w:p w:rsidR="00D133E4" w:rsidRDefault="007D11D2">
            <w:pPr>
              <w:spacing w:before="20" w:after="20"/>
              <w:jc w:val="center"/>
              <w:rPr>
                <w:rFonts w:eastAsia="Cambria"/>
                <w:sz w:val="20"/>
                <w:lang w:eastAsia="en-US"/>
              </w:rPr>
            </w:pPr>
            <w:r>
              <w:rPr>
                <w:rFonts w:eastAsia="Cambria"/>
                <w:sz w:val="20"/>
                <w:lang w:eastAsia="en-US"/>
              </w:rPr>
              <w:t>всего</w:t>
            </w:r>
          </w:p>
        </w:tc>
        <w:tc>
          <w:tcPr>
            <w:tcW w:w="1134" w:type="dxa"/>
          </w:tcPr>
          <w:p w:rsidR="00D133E4" w:rsidRDefault="007D11D2">
            <w:pPr>
              <w:spacing w:before="20" w:after="20"/>
              <w:jc w:val="center"/>
              <w:rPr>
                <w:rFonts w:eastAsia="Cambria"/>
                <w:sz w:val="20"/>
                <w:lang w:eastAsia="en-US"/>
              </w:rPr>
            </w:pPr>
            <w:r>
              <w:rPr>
                <w:rFonts w:eastAsia="Cambria"/>
                <w:sz w:val="20"/>
                <w:lang w:eastAsia="en-US"/>
              </w:rPr>
              <w:t>в том числе от основных видов уставной деятель-ности</w:t>
            </w:r>
            <w:r>
              <w:rPr>
                <w:rFonts w:eastAsia="Cambria"/>
                <w:sz w:val="20"/>
                <w:lang w:eastAsia="en-US"/>
              </w:rPr>
              <w:br w:type="textWrapping" w:clear="all"/>
            </w:r>
            <w:r>
              <w:rPr>
                <w:rFonts w:eastAsia="Cambria"/>
                <w:sz w:val="20"/>
                <w:lang w:eastAsia="en-US"/>
              </w:rPr>
              <w:t>(из графы 9)</w:t>
            </w:r>
          </w:p>
        </w:tc>
        <w:tc>
          <w:tcPr>
            <w:tcW w:w="1276" w:type="dxa"/>
          </w:tcPr>
          <w:p w:rsidR="00D133E4" w:rsidRDefault="007D11D2">
            <w:pPr>
              <w:spacing w:before="20" w:after="20"/>
              <w:jc w:val="center"/>
              <w:rPr>
                <w:rFonts w:eastAsia="Cambria"/>
                <w:sz w:val="20"/>
                <w:lang w:eastAsia="en-US"/>
              </w:rPr>
            </w:pPr>
            <w:r>
              <w:rPr>
                <w:rFonts w:eastAsia="Cambria"/>
                <w:sz w:val="20"/>
                <w:lang w:eastAsia="en-US"/>
              </w:rPr>
              <w:t xml:space="preserve">в том числе благотвори-тельные </w:t>
            </w:r>
            <w:r>
              <w:rPr>
                <w:rFonts w:eastAsia="Cambria"/>
                <w:sz w:val="20"/>
                <w:lang w:eastAsia="en-US"/>
              </w:rPr>
              <w:br w:type="textWrapping" w:clear="all"/>
            </w:r>
            <w:r>
              <w:rPr>
                <w:rFonts w:eastAsia="Cambria"/>
                <w:sz w:val="20"/>
                <w:lang w:eastAsia="en-US"/>
              </w:rPr>
              <w:t>и спонсор-ские вклады</w:t>
            </w:r>
            <w:r>
              <w:rPr>
                <w:rFonts w:eastAsia="Cambria"/>
                <w:sz w:val="20"/>
                <w:lang w:eastAsia="en-US"/>
              </w:rPr>
              <w:br w:type="textWrapping" w:clear="all"/>
            </w:r>
            <w:r>
              <w:rPr>
                <w:rFonts w:eastAsia="Cambria"/>
                <w:sz w:val="20"/>
                <w:lang w:eastAsia="en-US"/>
              </w:rPr>
              <w:t>(из графы 9)</w:t>
            </w:r>
          </w:p>
        </w:tc>
        <w:tc>
          <w:tcPr>
            <w:tcW w:w="1134" w:type="dxa"/>
          </w:tcPr>
          <w:p w:rsidR="00D133E4" w:rsidRDefault="007D11D2">
            <w:pPr>
              <w:spacing w:before="20" w:after="20"/>
              <w:jc w:val="center"/>
              <w:rPr>
                <w:rFonts w:eastAsia="Cambria"/>
                <w:sz w:val="20"/>
                <w:lang w:eastAsia="en-US"/>
              </w:rPr>
            </w:pPr>
            <w:r>
              <w:rPr>
                <w:rFonts w:eastAsia="Cambria"/>
                <w:sz w:val="20"/>
                <w:lang w:eastAsia="en-US"/>
              </w:rPr>
              <w:t>в том числе поступле-ния от и</w:t>
            </w:r>
            <w:r>
              <w:rPr>
                <w:rFonts w:eastAsia="Cambria"/>
                <w:sz w:val="20"/>
                <w:lang w:eastAsia="en-US"/>
              </w:rPr>
              <w:t>ной принося-щей доход деятель-ности</w:t>
            </w:r>
            <w:r>
              <w:rPr>
                <w:rFonts w:eastAsia="Cambria"/>
                <w:sz w:val="20"/>
                <w:lang w:eastAsia="en-US"/>
              </w:rPr>
              <w:br w:type="textWrapping" w:clear="all"/>
            </w:r>
            <w:r>
              <w:rPr>
                <w:rFonts w:eastAsia="Cambria"/>
                <w:sz w:val="20"/>
                <w:lang w:eastAsia="en-US"/>
              </w:rPr>
              <w:t>(из графы 9)</w:t>
            </w:r>
          </w:p>
        </w:tc>
        <w:tc>
          <w:tcPr>
            <w:tcW w:w="1134" w:type="dxa"/>
          </w:tcPr>
          <w:p w:rsidR="00D133E4" w:rsidRDefault="007D11D2">
            <w:pPr>
              <w:spacing w:before="20" w:after="20"/>
              <w:jc w:val="center"/>
              <w:rPr>
                <w:rFonts w:eastAsia="Cambria"/>
                <w:sz w:val="20"/>
                <w:lang w:eastAsia="en-US"/>
              </w:rPr>
            </w:pPr>
            <w:r>
              <w:rPr>
                <w:rFonts w:eastAsia="Cambria"/>
                <w:sz w:val="20"/>
                <w:lang w:eastAsia="en-US"/>
              </w:rPr>
              <w:t xml:space="preserve">в том числе поступле-ния </w:t>
            </w:r>
            <w:r>
              <w:rPr>
                <w:rFonts w:eastAsia="Cambria"/>
                <w:sz w:val="20"/>
                <w:lang w:eastAsia="en-US"/>
              </w:rPr>
              <w:br w:type="textWrapping" w:clear="all"/>
            </w:r>
            <w:r>
              <w:rPr>
                <w:rFonts w:eastAsia="Cambria"/>
                <w:sz w:val="20"/>
                <w:lang w:eastAsia="en-US"/>
              </w:rPr>
              <w:t xml:space="preserve">от сдачи имущест-ва </w:t>
            </w:r>
            <w:r>
              <w:rPr>
                <w:rFonts w:eastAsia="Cambria"/>
                <w:sz w:val="20"/>
                <w:lang w:eastAsia="en-US"/>
              </w:rPr>
              <w:br w:type="textWrapping" w:clear="all"/>
            </w:r>
            <w:r>
              <w:rPr>
                <w:rFonts w:eastAsia="Cambria"/>
                <w:sz w:val="20"/>
                <w:lang w:eastAsia="en-US"/>
              </w:rPr>
              <w:t xml:space="preserve">в аренду </w:t>
            </w:r>
            <w:r>
              <w:rPr>
                <w:rFonts w:eastAsia="Cambria"/>
                <w:sz w:val="20"/>
                <w:lang w:eastAsia="en-US"/>
              </w:rPr>
              <w:br w:type="textWrapping" w:clear="all"/>
            </w:r>
            <w:r>
              <w:rPr>
                <w:rFonts w:eastAsia="Cambria"/>
                <w:sz w:val="20"/>
                <w:lang w:eastAsia="en-US"/>
              </w:rPr>
              <w:t>(из графы 12)</w:t>
            </w:r>
          </w:p>
        </w:tc>
        <w:tc>
          <w:tcPr>
            <w:tcW w:w="992" w:type="dxa"/>
            <w:vMerge/>
            <w:vAlign w:val="center"/>
          </w:tcPr>
          <w:p w:rsidR="00D133E4" w:rsidRDefault="00D133E4">
            <w:pPr>
              <w:spacing w:before="20" w:after="20"/>
              <w:rPr>
                <w:rFonts w:eastAsia="Cambria"/>
                <w:sz w:val="20"/>
                <w:lang w:eastAsia="en-US"/>
              </w:rPr>
            </w:pPr>
          </w:p>
        </w:tc>
      </w:tr>
      <w:tr w:rsidR="00D133E4">
        <w:trPr>
          <w:trHeight w:val="227"/>
        </w:trPr>
        <w:tc>
          <w:tcPr>
            <w:tcW w:w="850" w:type="dxa"/>
          </w:tcPr>
          <w:p w:rsidR="00D133E4" w:rsidRDefault="007D11D2">
            <w:pPr>
              <w:jc w:val="center"/>
              <w:rPr>
                <w:rFonts w:eastAsia="Cambria"/>
                <w:sz w:val="20"/>
                <w:lang w:eastAsia="en-US"/>
              </w:rPr>
            </w:pPr>
            <w:r>
              <w:rPr>
                <w:rFonts w:eastAsia="Cambria"/>
                <w:sz w:val="20"/>
                <w:lang w:eastAsia="en-US"/>
              </w:rPr>
              <w:t>1</w:t>
            </w:r>
          </w:p>
        </w:tc>
        <w:tc>
          <w:tcPr>
            <w:tcW w:w="1275" w:type="dxa"/>
          </w:tcPr>
          <w:p w:rsidR="00D133E4" w:rsidRDefault="007D11D2">
            <w:pPr>
              <w:jc w:val="center"/>
              <w:rPr>
                <w:rFonts w:eastAsia="Cambria"/>
                <w:sz w:val="20"/>
                <w:lang w:eastAsia="en-US"/>
              </w:rPr>
            </w:pPr>
            <w:r>
              <w:rPr>
                <w:rFonts w:eastAsia="Cambria"/>
                <w:sz w:val="20"/>
                <w:lang w:eastAsia="en-US"/>
              </w:rPr>
              <w:t>2</w:t>
            </w:r>
          </w:p>
        </w:tc>
        <w:tc>
          <w:tcPr>
            <w:tcW w:w="849" w:type="dxa"/>
          </w:tcPr>
          <w:p w:rsidR="00D133E4" w:rsidRDefault="007D11D2">
            <w:pPr>
              <w:jc w:val="center"/>
              <w:rPr>
                <w:rFonts w:eastAsia="Cambria"/>
                <w:sz w:val="20"/>
                <w:lang w:eastAsia="en-US"/>
              </w:rPr>
            </w:pPr>
            <w:r>
              <w:rPr>
                <w:rFonts w:eastAsia="Cambria"/>
                <w:sz w:val="20"/>
                <w:lang w:eastAsia="en-US"/>
              </w:rPr>
              <w:t>3</w:t>
            </w:r>
          </w:p>
        </w:tc>
        <w:tc>
          <w:tcPr>
            <w:tcW w:w="1276" w:type="dxa"/>
          </w:tcPr>
          <w:p w:rsidR="00D133E4" w:rsidRDefault="007D11D2">
            <w:pPr>
              <w:jc w:val="center"/>
              <w:rPr>
                <w:rFonts w:eastAsia="Cambria"/>
                <w:sz w:val="20"/>
                <w:lang w:eastAsia="en-US"/>
              </w:rPr>
            </w:pPr>
            <w:r>
              <w:rPr>
                <w:rFonts w:eastAsia="Cambria"/>
                <w:sz w:val="20"/>
                <w:lang w:eastAsia="en-US"/>
              </w:rPr>
              <w:t>4</w:t>
            </w:r>
          </w:p>
        </w:tc>
        <w:tc>
          <w:tcPr>
            <w:tcW w:w="1276" w:type="dxa"/>
          </w:tcPr>
          <w:p w:rsidR="00D133E4" w:rsidRDefault="007D11D2">
            <w:pPr>
              <w:jc w:val="center"/>
              <w:rPr>
                <w:rFonts w:eastAsia="Cambria"/>
                <w:sz w:val="20"/>
                <w:lang w:eastAsia="en-US"/>
              </w:rPr>
            </w:pPr>
            <w:r>
              <w:rPr>
                <w:rFonts w:eastAsia="Cambria"/>
                <w:sz w:val="20"/>
                <w:lang w:eastAsia="en-US"/>
              </w:rPr>
              <w:t>5</w:t>
            </w:r>
          </w:p>
        </w:tc>
        <w:tc>
          <w:tcPr>
            <w:tcW w:w="1134" w:type="dxa"/>
          </w:tcPr>
          <w:p w:rsidR="00D133E4" w:rsidRDefault="007D11D2">
            <w:pPr>
              <w:jc w:val="center"/>
              <w:rPr>
                <w:rFonts w:eastAsia="Cambria"/>
                <w:sz w:val="20"/>
                <w:lang w:eastAsia="en-US"/>
              </w:rPr>
            </w:pPr>
            <w:r>
              <w:rPr>
                <w:rFonts w:eastAsia="Cambria"/>
                <w:sz w:val="20"/>
                <w:lang w:eastAsia="en-US"/>
              </w:rPr>
              <w:t>6</w:t>
            </w:r>
          </w:p>
        </w:tc>
        <w:tc>
          <w:tcPr>
            <w:tcW w:w="992" w:type="dxa"/>
          </w:tcPr>
          <w:p w:rsidR="00D133E4" w:rsidRDefault="007D11D2">
            <w:pPr>
              <w:jc w:val="center"/>
              <w:rPr>
                <w:rFonts w:eastAsia="Cambria"/>
                <w:sz w:val="20"/>
                <w:lang w:eastAsia="en-US"/>
              </w:rPr>
            </w:pPr>
            <w:r>
              <w:rPr>
                <w:rFonts w:eastAsia="Cambria"/>
                <w:sz w:val="20"/>
                <w:lang w:eastAsia="en-US"/>
              </w:rPr>
              <w:t>7</w:t>
            </w:r>
          </w:p>
        </w:tc>
        <w:tc>
          <w:tcPr>
            <w:tcW w:w="992" w:type="dxa"/>
          </w:tcPr>
          <w:p w:rsidR="00D133E4" w:rsidRDefault="007D11D2">
            <w:pPr>
              <w:jc w:val="center"/>
              <w:rPr>
                <w:rFonts w:eastAsia="Cambria"/>
                <w:sz w:val="20"/>
                <w:lang w:eastAsia="en-US"/>
              </w:rPr>
            </w:pPr>
            <w:r>
              <w:rPr>
                <w:rFonts w:eastAsia="Cambria"/>
                <w:sz w:val="20"/>
                <w:lang w:eastAsia="en-US"/>
              </w:rPr>
              <w:t>8</w:t>
            </w:r>
          </w:p>
        </w:tc>
        <w:tc>
          <w:tcPr>
            <w:tcW w:w="851" w:type="dxa"/>
          </w:tcPr>
          <w:p w:rsidR="00D133E4" w:rsidRDefault="007D11D2">
            <w:pPr>
              <w:jc w:val="center"/>
              <w:rPr>
                <w:rFonts w:eastAsia="Cambria"/>
                <w:sz w:val="20"/>
                <w:lang w:eastAsia="en-US"/>
              </w:rPr>
            </w:pPr>
            <w:r>
              <w:rPr>
                <w:rFonts w:eastAsia="Cambria"/>
                <w:sz w:val="20"/>
                <w:lang w:eastAsia="en-US"/>
              </w:rPr>
              <w:t>9</w:t>
            </w:r>
          </w:p>
        </w:tc>
        <w:tc>
          <w:tcPr>
            <w:tcW w:w="1134" w:type="dxa"/>
          </w:tcPr>
          <w:p w:rsidR="00D133E4" w:rsidRDefault="007D11D2">
            <w:pPr>
              <w:jc w:val="center"/>
              <w:rPr>
                <w:rFonts w:eastAsia="Cambria"/>
                <w:sz w:val="20"/>
                <w:lang w:eastAsia="en-US"/>
              </w:rPr>
            </w:pPr>
            <w:r>
              <w:rPr>
                <w:rFonts w:eastAsia="Cambria"/>
                <w:sz w:val="20"/>
                <w:lang w:eastAsia="en-US"/>
              </w:rPr>
              <w:t>10</w:t>
            </w:r>
          </w:p>
        </w:tc>
        <w:tc>
          <w:tcPr>
            <w:tcW w:w="1276" w:type="dxa"/>
          </w:tcPr>
          <w:p w:rsidR="00D133E4" w:rsidRDefault="007D11D2">
            <w:pPr>
              <w:jc w:val="center"/>
              <w:rPr>
                <w:rFonts w:eastAsia="Cambria"/>
                <w:sz w:val="20"/>
                <w:lang w:eastAsia="en-US"/>
              </w:rPr>
            </w:pPr>
            <w:r>
              <w:rPr>
                <w:rFonts w:eastAsia="Cambria"/>
                <w:sz w:val="20"/>
                <w:lang w:eastAsia="en-US"/>
              </w:rPr>
              <w:t>11</w:t>
            </w:r>
          </w:p>
        </w:tc>
        <w:tc>
          <w:tcPr>
            <w:tcW w:w="1134" w:type="dxa"/>
          </w:tcPr>
          <w:p w:rsidR="00D133E4" w:rsidRDefault="007D11D2">
            <w:pPr>
              <w:jc w:val="center"/>
              <w:rPr>
                <w:rFonts w:eastAsia="Cambria"/>
                <w:sz w:val="20"/>
                <w:lang w:eastAsia="en-US"/>
              </w:rPr>
            </w:pPr>
            <w:r>
              <w:rPr>
                <w:rFonts w:eastAsia="Cambria"/>
                <w:sz w:val="20"/>
                <w:lang w:eastAsia="en-US"/>
              </w:rPr>
              <w:t>12</w:t>
            </w:r>
          </w:p>
        </w:tc>
        <w:tc>
          <w:tcPr>
            <w:tcW w:w="1134" w:type="dxa"/>
          </w:tcPr>
          <w:p w:rsidR="00D133E4" w:rsidRDefault="007D11D2">
            <w:pPr>
              <w:jc w:val="center"/>
              <w:rPr>
                <w:rFonts w:eastAsia="Cambria"/>
                <w:sz w:val="20"/>
                <w:lang w:eastAsia="en-US"/>
              </w:rPr>
            </w:pPr>
            <w:r>
              <w:rPr>
                <w:rFonts w:eastAsia="Cambria"/>
                <w:sz w:val="20"/>
                <w:lang w:eastAsia="en-US"/>
              </w:rPr>
              <w:t>13</w:t>
            </w:r>
          </w:p>
        </w:tc>
        <w:tc>
          <w:tcPr>
            <w:tcW w:w="992" w:type="dxa"/>
          </w:tcPr>
          <w:p w:rsidR="00D133E4" w:rsidRDefault="007D11D2">
            <w:pPr>
              <w:jc w:val="center"/>
              <w:rPr>
                <w:rFonts w:eastAsia="Cambria"/>
                <w:sz w:val="20"/>
                <w:lang w:eastAsia="en-US"/>
              </w:rPr>
            </w:pPr>
            <w:r>
              <w:rPr>
                <w:rFonts w:eastAsia="Cambria"/>
                <w:sz w:val="20"/>
                <w:lang w:eastAsia="en-US"/>
              </w:rPr>
              <w:t>14</w:t>
            </w:r>
          </w:p>
        </w:tc>
      </w:tr>
      <w:tr w:rsidR="00D133E4">
        <w:trPr>
          <w:trHeight w:val="283"/>
        </w:trPr>
        <w:tc>
          <w:tcPr>
            <w:tcW w:w="850" w:type="dxa"/>
            <w:vAlign w:val="bottom"/>
          </w:tcPr>
          <w:p w:rsidR="00D133E4" w:rsidRDefault="007D11D2">
            <w:pPr>
              <w:jc w:val="center"/>
              <w:rPr>
                <w:rFonts w:eastAsia="Cambria"/>
                <w:sz w:val="20"/>
                <w:lang w:eastAsia="en-US"/>
              </w:rPr>
            </w:pPr>
            <w:r>
              <w:rPr>
                <w:rFonts w:eastAsia="Cambria"/>
                <w:sz w:val="20"/>
                <w:lang w:eastAsia="en-US"/>
              </w:rPr>
              <w:t>44</w:t>
            </w:r>
          </w:p>
        </w:tc>
        <w:tc>
          <w:tcPr>
            <w:tcW w:w="1275" w:type="dxa"/>
            <w:vAlign w:val="center"/>
          </w:tcPr>
          <w:p w:rsidR="00D133E4" w:rsidRDefault="00D133E4">
            <w:pPr>
              <w:jc w:val="center"/>
              <w:rPr>
                <w:sz w:val="20"/>
              </w:rPr>
            </w:pPr>
          </w:p>
        </w:tc>
        <w:tc>
          <w:tcPr>
            <w:tcW w:w="849" w:type="dxa"/>
            <w:vAlign w:val="center"/>
          </w:tcPr>
          <w:p w:rsidR="00D133E4" w:rsidRDefault="00D133E4">
            <w:pPr>
              <w:jc w:val="center"/>
              <w:rPr>
                <w:sz w:val="20"/>
              </w:rPr>
            </w:pPr>
          </w:p>
        </w:tc>
        <w:tc>
          <w:tcPr>
            <w:tcW w:w="1276" w:type="dxa"/>
            <w:vAlign w:val="center"/>
          </w:tcPr>
          <w:p w:rsidR="00D133E4" w:rsidRDefault="00D133E4">
            <w:pPr>
              <w:jc w:val="center"/>
              <w:rPr>
                <w:rFonts w:ascii="Calibri" w:eastAsia="Calibri" w:hAnsi="Calibri"/>
                <w:sz w:val="22"/>
                <w:szCs w:val="22"/>
                <w:lang w:eastAsia="en-US"/>
              </w:rPr>
            </w:pPr>
          </w:p>
        </w:tc>
        <w:tc>
          <w:tcPr>
            <w:tcW w:w="1276" w:type="dxa"/>
            <w:vAlign w:val="center"/>
          </w:tcPr>
          <w:p w:rsidR="00D133E4" w:rsidRDefault="00D133E4">
            <w:pPr>
              <w:jc w:val="center"/>
              <w:rPr>
                <w:rFonts w:ascii="Calibri" w:eastAsia="Calibri" w:hAnsi="Calibri"/>
                <w:sz w:val="22"/>
                <w:szCs w:val="22"/>
                <w:lang w:eastAsia="en-US"/>
              </w:rPr>
            </w:pPr>
          </w:p>
        </w:tc>
        <w:tc>
          <w:tcPr>
            <w:tcW w:w="1134" w:type="dxa"/>
            <w:vAlign w:val="center"/>
          </w:tcPr>
          <w:p w:rsidR="00D133E4" w:rsidRDefault="00D133E4">
            <w:pPr>
              <w:jc w:val="center"/>
              <w:rPr>
                <w:rFonts w:ascii="Calibri" w:eastAsia="Calibri" w:hAnsi="Calibri"/>
                <w:sz w:val="22"/>
                <w:szCs w:val="22"/>
                <w:lang w:eastAsia="en-US"/>
              </w:rPr>
            </w:pPr>
          </w:p>
        </w:tc>
        <w:tc>
          <w:tcPr>
            <w:tcW w:w="992" w:type="dxa"/>
            <w:vAlign w:val="center"/>
          </w:tcPr>
          <w:p w:rsidR="00D133E4" w:rsidRDefault="00D133E4">
            <w:pPr>
              <w:jc w:val="center"/>
              <w:rPr>
                <w:rFonts w:ascii="Calibri" w:eastAsia="Calibri" w:hAnsi="Calibri"/>
                <w:sz w:val="22"/>
                <w:szCs w:val="22"/>
                <w:lang w:eastAsia="en-US"/>
              </w:rPr>
            </w:pPr>
          </w:p>
        </w:tc>
        <w:tc>
          <w:tcPr>
            <w:tcW w:w="992" w:type="dxa"/>
            <w:vAlign w:val="center"/>
          </w:tcPr>
          <w:p w:rsidR="00D133E4" w:rsidRDefault="00D133E4">
            <w:pPr>
              <w:jc w:val="center"/>
              <w:rPr>
                <w:sz w:val="20"/>
              </w:rPr>
            </w:pPr>
          </w:p>
        </w:tc>
        <w:tc>
          <w:tcPr>
            <w:tcW w:w="851" w:type="dxa"/>
            <w:vAlign w:val="center"/>
          </w:tcPr>
          <w:p w:rsidR="00D133E4" w:rsidRDefault="00D133E4">
            <w:pPr>
              <w:jc w:val="center"/>
              <w:rPr>
                <w:sz w:val="20"/>
              </w:rPr>
            </w:pPr>
          </w:p>
        </w:tc>
        <w:tc>
          <w:tcPr>
            <w:tcW w:w="1134" w:type="dxa"/>
            <w:noWrap/>
            <w:vAlign w:val="center"/>
          </w:tcPr>
          <w:p w:rsidR="00D133E4" w:rsidRDefault="00D133E4">
            <w:pPr>
              <w:jc w:val="center"/>
              <w:rPr>
                <w:sz w:val="20"/>
              </w:rPr>
            </w:pPr>
          </w:p>
        </w:tc>
        <w:tc>
          <w:tcPr>
            <w:tcW w:w="1276" w:type="dxa"/>
            <w:noWrap/>
            <w:vAlign w:val="center"/>
          </w:tcPr>
          <w:p w:rsidR="00D133E4" w:rsidRDefault="00D133E4">
            <w:pPr>
              <w:jc w:val="center"/>
              <w:rPr>
                <w:sz w:val="20"/>
              </w:rPr>
            </w:pPr>
          </w:p>
        </w:tc>
        <w:tc>
          <w:tcPr>
            <w:tcW w:w="1134" w:type="dxa"/>
            <w:noWrap/>
            <w:vAlign w:val="center"/>
          </w:tcPr>
          <w:p w:rsidR="00D133E4" w:rsidRDefault="00D133E4">
            <w:pPr>
              <w:jc w:val="center"/>
              <w:rPr>
                <w:sz w:val="20"/>
              </w:rPr>
            </w:pPr>
          </w:p>
        </w:tc>
        <w:tc>
          <w:tcPr>
            <w:tcW w:w="1134" w:type="dxa"/>
            <w:vAlign w:val="center"/>
          </w:tcPr>
          <w:p w:rsidR="00D133E4" w:rsidRDefault="00D133E4">
            <w:pPr>
              <w:jc w:val="center"/>
              <w:rPr>
                <w:rFonts w:eastAsia="Cambria"/>
                <w:sz w:val="20"/>
                <w:lang w:eastAsia="en-US"/>
              </w:rPr>
            </w:pPr>
          </w:p>
        </w:tc>
        <w:tc>
          <w:tcPr>
            <w:tcW w:w="992" w:type="dxa"/>
            <w:vAlign w:val="center"/>
          </w:tcPr>
          <w:p w:rsidR="00D133E4" w:rsidRDefault="00D133E4">
            <w:pPr>
              <w:jc w:val="center"/>
              <w:rPr>
                <w:rFonts w:eastAsia="Cambria"/>
                <w:sz w:val="20"/>
                <w:lang w:eastAsia="en-US"/>
              </w:rPr>
            </w:pPr>
          </w:p>
        </w:tc>
      </w:tr>
    </w:tbl>
    <w:p w:rsidR="00D133E4" w:rsidRDefault="00D133E4">
      <w:pPr>
        <w:ind w:left="-57" w:right="-57"/>
        <w:jc w:val="center"/>
        <w:rPr>
          <w:rFonts w:eastAsia="Cambria"/>
          <w:sz w:val="18"/>
          <w:szCs w:val="18"/>
        </w:rPr>
      </w:pPr>
    </w:p>
    <w:p w:rsidR="00D133E4" w:rsidRDefault="00D133E4">
      <w:pPr>
        <w:ind w:left="-57" w:right="-57"/>
        <w:jc w:val="center"/>
        <w:rPr>
          <w:rFonts w:eastAsia="Cambria"/>
          <w:sz w:val="18"/>
          <w:szCs w:val="18"/>
        </w:rPr>
      </w:pPr>
    </w:p>
    <w:p w:rsidR="00D133E4" w:rsidRDefault="00D133E4">
      <w:pPr>
        <w:ind w:left="-57" w:right="-57"/>
        <w:jc w:val="center"/>
        <w:rPr>
          <w:rFonts w:eastAsia="Cambria"/>
          <w:sz w:val="18"/>
          <w:szCs w:val="18"/>
        </w:rPr>
      </w:pPr>
    </w:p>
    <w:tbl>
      <w:tblPr>
        <w:tblW w:w="4939"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3"/>
        <w:gridCol w:w="1557"/>
        <w:gridCol w:w="710"/>
        <w:gridCol w:w="2126"/>
        <w:gridCol w:w="1134"/>
        <w:gridCol w:w="2126"/>
        <w:gridCol w:w="707"/>
        <w:gridCol w:w="2126"/>
        <w:gridCol w:w="710"/>
        <w:gridCol w:w="1277"/>
        <w:gridCol w:w="1841"/>
      </w:tblGrid>
      <w:tr w:rsidR="00D133E4">
        <w:trPr>
          <w:trHeight w:val="300"/>
        </w:trPr>
        <w:tc>
          <w:tcPr>
            <w:tcW w:w="281" w:type="pct"/>
            <w:vMerge w:val="restart"/>
          </w:tcPr>
          <w:p w:rsidR="00D133E4" w:rsidRDefault="007D11D2">
            <w:pPr>
              <w:spacing w:before="20" w:after="20"/>
              <w:jc w:val="center"/>
              <w:rPr>
                <w:rFonts w:eastAsia="Cambria"/>
                <w:sz w:val="20"/>
                <w:lang w:eastAsia="en-US"/>
              </w:rPr>
            </w:pPr>
            <w:r>
              <w:rPr>
                <w:rFonts w:eastAsia="Cambria"/>
                <w:sz w:val="20"/>
                <w:lang w:eastAsia="en-US"/>
              </w:rPr>
              <w:t xml:space="preserve">№ </w:t>
            </w:r>
            <w:r>
              <w:rPr>
                <w:rFonts w:eastAsia="Cambria"/>
                <w:sz w:val="20"/>
                <w:lang w:eastAsia="en-US"/>
              </w:rPr>
              <w:br w:type="textWrapping" w:clear="all"/>
            </w:r>
            <w:r>
              <w:rPr>
                <w:rFonts w:eastAsia="Cambria"/>
                <w:sz w:val="20"/>
                <w:lang w:eastAsia="en-US"/>
              </w:rPr>
              <w:t>строки</w:t>
            </w:r>
          </w:p>
        </w:tc>
        <w:tc>
          <w:tcPr>
            <w:tcW w:w="513" w:type="pct"/>
            <w:vMerge w:val="restart"/>
          </w:tcPr>
          <w:p w:rsidR="00D133E4" w:rsidRDefault="007D11D2">
            <w:pPr>
              <w:spacing w:before="20" w:after="20"/>
              <w:jc w:val="center"/>
              <w:rPr>
                <w:rFonts w:eastAsia="Cambria"/>
                <w:sz w:val="20"/>
                <w:lang w:eastAsia="en-US"/>
              </w:rPr>
            </w:pPr>
            <w:r>
              <w:rPr>
                <w:rFonts w:eastAsia="Cambria"/>
                <w:sz w:val="20"/>
                <w:lang w:eastAsia="en-US"/>
              </w:rPr>
              <w:t>Израсходовано за отчетный период, всего</w:t>
            </w:r>
          </w:p>
        </w:tc>
        <w:tc>
          <w:tcPr>
            <w:tcW w:w="4206" w:type="pct"/>
            <w:gridSpan w:val="9"/>
          </w:tcPr>
          <w:p w:rsidR="00D133E4" w:rsidRDefault="007D11D2">
            <w:pPr>
              <w:spacing w:before="20" w:after="20"/>
              <w:jc w:val="center"/>
              <w:rPr>
                <w:rFonts w:eastAsia="Cambria"/>
                <w:sz w:val="20"/>
                <w:lang w:eastAsia="en-US"/>
              </w:rPr>
            </w:pPr>
            <w:r>
              <w:rPr>
                <w:rFonts w:eastAsia="Cambria"/>
                <w:sz w:val="20"/>
                <w:lang w:eastAsia="en-US"/>
              </w:rPr>
              <w:t>из них (из графы 15)</w:t>
            </w:r>
          </w:p>
        </w:tc>
      </w:tr>
      <w:tr w:rsidR="00D133E4">
        <w:trPr>
          <w:trHeight w:val="300"/>
        </w:trPr>
        <w:tc>
          <w:tcPr>
            <w:tcW w:w="281" w:type="pct"/>
            <w:vMerge/>
            <w:vAlign w:val="center"/>
          </w:tcPr>
          <w:p w:rsidR="00D133E4" w:rsidRDefault="00D133E4">
            <w:pPr>
              <w:spacing w:before="20" w:after="20"/>
              <w:rPr>
                <w:rFonts w:eastAsia="Cambria"/>
                <w:sz w:val="20"/>
                <w:lang w:eastAsia="en-US"/>
              </w:rPr>
            </w:pPr>
          </w:p>
        </w:tc>
        <w:tc>
          <w:tcPr>
            <w:tcW w:w="513" w:type="pct"/>
            <w:vMerge/>
            <w:vAlign w:val="center"/>
          </w:tcPr>
          <w:p w:rsidR="00D133E4" w:rsidRDefault="00D133E4">
            <w:pPr>
              <w:spacing w:before="20" w:after="20"/>
              <w:rPr>
                <w:rFonts w:eastAsia="Cambria"/>
                <w:sz w:val="20"/>
                <w:lang w:eastAsia="en-US"/>
              </w:rPr>
            </w:pPr>
          </w:p>
        </w:tc>
        <w:tc>
          <w:tcPr>
            <w:tcW w:w="2009" w:type="pct"/>
            <w:gridSpan w:val="4"/>
          </w:tcPr>
          <w:p w:rsidR="00D133E4" w:rsidRDefault="007D11D2">
            <w:pPr>
              <w:spacing w:before="20" w:after="20"/>
              <w:jc w:val="center"/>
              <w:rPr>
                <w:rFonts w:eastAsia="Cambria"/>
                <w:sz w:val="20"/>
                <w:lang w:eastAsia="en-US"/>
              </w:rPr>
            </w:pPr>
            <w:r>
              <w:rPr>
                <w:rFonts w:eastAsia="Cambria"/>
                <w:sz w:val="20"/>
                <w:lang w:eastAsia="en-US"/>
              </w:rPr>
              <w:t xml:space="preserve">расходы на оплату труда работников, как состоящих в штате, </w:t>
            </w:r>
            <w:r>
              <w:rPr>
                <w:rFonts w:eastAsia="Cambria"/>
                <w:sz w:val="20"/>
                <w:lang w:eastAsia="en-US"/>
              </w:rPr>
              <w:br w:type="textWrapping" w:clear="all"/>
            </w:r>
            <w:r>
              <w:rPr>
                <w:rFonts w:eastAsia="Cambria"/>
                <w:sz w:val="20"/>
                <w:lang w:eastAsia="en-US"/>
              </w:rPr>
              <w:t>так и привлекаемых по договорам гражданско-правового характера</w:t>
            </w:r>
          </w:p>
        </w:tc>
        <w:tc>
          <w:tcPr>
            <w:tcW w:w="934" w:type="pct"/>
            <w:gridSpan w:val="2"/>
          </w:tcPr>
          <w:p w:rsidR="00D133E4" w:rsidRDefault="007D11D2">
            <w:pPr>
              <w:spacing w:before="20" w:after="20"/>
              <w:jc w:val="center"/>
              <w:rPr>
                <w:rFonts w:eastAsia="Cambria"/>
                <w:sz w:val="20"/>
                <w:lang w:eastAsia="en-US"/>
              </w:rPr>
            </w:pPr>
            <w:r>
              <w:rPr>
                <w:rFonts w:eastAsia="Cambria"/>
                <w:sz w:val="20"/>
                <w:lang w:eastAsia="en-US"/>
              </w:rPr>
              <w:t>расходы на капитальный ремонт и реставрацию</w:t>
            </w:r>
          </w:p>
        </w:tc>
        <w:tc>
          <w:tcPr>
            <w:tcW w:w="1262" w:type="pct"/>
            <w:gridSpan w:val="3"/>
          </w:tcPr>
          <w:p w:rsidR="00D133E4" w:rsidRDefault="007D11D2">
            <w:pPr>
              <w:spacing w:before="20" w:after="20"/>
              <w:jc w:val="center"/>
              <w:rPr>
                <w:rFonts w:eastAsia="Cambria"/>
                <w:sz w:val="20"/>
                <w:lang w:eastAsia="en-US"/>
              </w:rPr>
            </w:pPr>
            <w:r>
              <w:rPr>
                <w:rFonts w:eastAsia="Cambria"/>
                <w:sz w:val="20"/>
                <w:lang w:eastAsia="en-US"/>
              </w:rPr>
              <w:t>расходы на приобретение (замену) оборудования</w:t>
            </w:r>
          </w:p>
        </w:tc>
      </w:tr>
      <w:tr w:rsidR="00D133E4">
        <w:trPr>
          <w:trHeight w:val="300"/>
        </w:trPr>
        <w:tc>
          <w:tcPr>
            <w:tcW w:w="281" w:type="pct"/>
            <w:vMerge/>
            <w:vAlign w:val="center"/>
          </w:tcPr>
          <w:p w:rsidR="00D133E4" w:rsidRDefault="00D133E4">
            <w:pPr>
              <w:spacing w:before="20" w:after="20"/>
              <w:rPr>
                <w:rFonts w:eastAsia="Cambria"/>
                <w:sz w:val="20"/>
                <w:lang w:eastAsia="en-US"/>
              </w:rPr>
            </w:pPr>
          </w:p>
        </w:tc>
        <w:tc>
          <w:tcPr>
            <w:tcW w:w="513" w:type="pct"/>
            <w:vMerge/>
            <w:vAlign w:val="center"/>
          </w:tcPr>
          <w:p w:rsidR="00D133E4" w:rsidRDefault="00D133E4">
            <w:pPr>
              <w:spacing w:before="20" w:after="20"/>
              <w:rPr>
                <w:rFonts w:eastAsia="Cambria"/>
                <w:sz w:val="20"/>
                <w:lang w:eastAsia="en-US"/>
              </w:rPr>
            </w:pPr>
          </w:p>
        </w:tc>
        <w:tc>
          <w:tcPr>
            <w:tcW w:w="234" w:type="pct"/>
          </w:tcPr>
          <w:p w:rsidR="00D133E4" w:rsidRDefault="007D11D2">
            <w:pPr>
              <w:spacing w:before="20" w:after="20"/>
              <w:jc w:val="center"/>
              <w:rPr>
                <w:rFonts w:eastAsia="Cambria"/>
                <w:sz w:val="20"/>
                <w:lang w:eastAsia="en-US"/>
              </w:rPr>
            </w:pPr>
            <w:r>
              <w:rPr>
                <w:rFonts w:eastAsia="Cambria"/>
                <w:sz w:val="20"/>
                <w:lang w:eastAsia="en-US"/>
              </w:rPr>
              <w:t>всего</w:t>
            </w:r>
          </w:p>
        </w:tc>
        <w:tc>
          <w:tcPr>
            <w:tcW w:w="701" w:type="pct"/>
          </w:tcPr>
          <w:p w:rsidR="00D133E4" w:rsidRDefault="007D11D2">
            <w:pPr>
              <w:spacing w:before="20" w:after="20"/>
              <w:jc w:val="center"/>
              <w:rPr>
                <w:rFonts w:eastAsia="Cambria"/>
                <w:sz w:val="20"/>
                <w:lang w:eastAsia="en-US"/>
              </w:rPr>
            </w:pPr>
            <w:r>
              <w:rPr>
                <w:rFonts w:eastAsia="Cambria"/>
                <w:sz w:val="20"/>
                <w:lang w:eastAsia="en-US"/>
              </w:rPr>
              <w:t xml:space="preserve">из них за счет средств полученных от предпринимательской деятельности </w:t>
            </w:r>
            <w:r>
              <w:rPr>
                <w:rFonts w:eastAsia="Cambria"/>
                <w:sz w:val="20"/>
                <w:lang w:eastAsia="en-US"/>
              </w:rPr>
              <w:br w:type="textWrapping" w:clear="all"/>
            </w:r>
            <w:r>
              <w:rPr>
                <w:rFonts w:eastAsia="Cambria"/>
                <w:sz w:val="20"/>
                <w:lang w:eastAsia="en-US"/>
              </w:rPr>
              <w:t xml:space="preserve">и от сдачи имущества в аренду </w:t>
            </w:r>
            <w:r>
              <w:rPr>
                <w:rFonts w:eastAsia="Cambria"/>
                <w:sz w:val="20"/>
                <w:lang w:eastAsia="en-US"/>
              </w:rPr>
              <w:br w:type="textWrapping" w:clear="all"/>
            </w:r>
            <w:r>
              <w:rPr>
                <w:rFonts w:eastAsia="Cambria"/>
                <w:sz w:val="20"/>
                <w:lang w:eastAsia="en-US"/>
              </w:rPr>
              <w:t>(из графы 16)</w:t>
            </w:r>
          </w:p>
        </w:tc>
        <w:tc>
          <w:tcPr>
            <w:tcW w:w="374" w:type="pct"/>
          </w:tcPr>
          <w:p w:rsidR="00D133E4" w:rsidRDefault="007D11D2">
            <w:pPr>
              <w:spacing w:before="20" w:after="20"/>
              <w:jc w:val="center"/>
              <w:rPr>
                <w:rFonts w:eastAsia="Cambria"/>
                <w:sz w:val="20"/>
                <w:lang w:eastAsia="en-US"/>
              </w:rPr>
            </w:pPr>
            <w:r>
              <w:rPr>
                <w:rFonts w:eastAsia="Cambria"/>
                <w:sz w:val="20"/>
                <w:lang w:eastAsia="en-US"/>
              </w:rPr>
              <w:t xml:space="preserve">из них на оплату труда основного персонала </w:t>
            </w:r>
            <w:r>
              <w:rPr>
                <w:rFonts w:eastAsia="Cambria"/>
                <w:sz w:val="20"/>
                <w:lang w:eastAsia="en-US"/>
              </w:rPr>
              <w:br w:type="textWrapping" w:clear="all"/>
            </w:r>
            <w:r>
              <w:rPr>
                <w:rFonts w:eastAsia="Cambria"/>
                <w:sz w:val="20"/>
                <w:lang w:eastAsia="en-US"/>
              </w:rPr>
              <w:t xml:space="preserve">(из </w:t>
            </w:r>
          </w:p>
          <w:p w:rsidR="00D133E4" w:rsidRDefault="007D11D2">
            <w:pPr>
              <w:spacing w:before="20" w:after="20"/>
              <w:jc w:val="center"/>
              <w:rPr>
                <w:rFonts w:eastAsia="Cambria"/>
                <w:sz w:val="20"/>
                <w:lang w:eastAsia="en-US"/>
              </w:rPr>
            </w:pPr>
            <w:r>
              <w:rPr>
                <w:rFonts w:eastAsia="Cambria"/>
                <w:sz w:val="20"/>
                <w:lang w:eastAsia="en-US"/>
              </w:rPr>
              <w:t>графы 16)</w:t>
            </w:r>
          </w:p>
        </w:tc>
        <w:tc>
          <w:tcPr>
            <w:tcW w:w="701" w:type="pct"/>
          </w:tcPr>
          <w:p w:rsidR="00D133E4" w:rsidRDefault="007D11D2">
            <w:pPr>
              <w:spacing w:before="20" w:after="20"/>
              <w:jc w:val="center"/>
              <w:rPr>
                <w:rFonts w:eastAsia="Cambria"/>
                <w:sz w:val="20"/>
                <w:lang w:eastAsia="en-US"/>
              </w:rPr>
            </w:pPr>
            <w:r>
              <w:rPr>
                <w:rFonts w:eastAsia="Cambria"/>
                <w:sz w:val="20"/>
                <w:lang w:eastAsia="en-US"/>
              </w:rPr>
              <w:t xml:space="preserve">из них за счет средств полученных от предпринимательской деятельности и </w:t>
            </w:r>
            <w:r>
              <w:rPr>
                <w:rFonts w:eastAsia="Cambria"/>
                <w:sz w:val="20"/>
                <w:lang w:eastAsia="en-US"/>
              </w:rPr>
              <w:br w:type="textWrapping" w:clear="all"/>
            </w:r>
            <w:r>
              <w:rPr>
                <w:rFonts w:eastAsia="Cambria"/>
                <w:sz w:val="20"/>
                <w:lang w:eastAsia="en-US"/>
              </w:rPr>
              <w:t>от сдачи</w:t>
            </w:r>
            <w:r>
              <w:rPr>
                <w:rFonts w:eastAsia="Cambria"/>
                <w:sz w:val="20"/>
                <w:lang w:eastAsia="en-US"/>
              </w:rPr>
              <w:t xml:space="preserve"> имущества </w:t>
            </w:r>
            <w:r>
              <w:rPr>
                <w:rFonts w:eastAsia="Cambria"/>
                <w:sz w:val="20"/>
                <w:lang w:eastAsia="en-US"/>
              </w:rPr>
              <w:br w:type="textWrapping" w:clear="all"/>
            </w:r>
            <w:r>
              <w:rPr>
                <w:rFonts w:eastAsia="Cambria"/>
                <w:sz w:val="20"/>
                <w:lang w:eastAsia="en-US"/>
              </w:rPr>
              <w:t xml:space="preserve">в аренду </w:t>
            </w:r>
            <w:r>
              <w:rPr>
                <w:rFonts w:eastAsia="Cambria"/>
                <w:sz w:val="20"/>
                <w:lang w:eastAsia="en-US"/>
              </w:rPr>
              <w:br w:type="textWrapping" w:clear="all"/>
            </w:r>
            <w:r>
              <w:rPr>
                <w:rFonts w:eastAsia="Cambria"/>
                <w:sz w:val="20"/>
                <w:lang w:eastAsia="en-US"/>
              </w:rPr>
              <w:t>(из графы 18)</w:t>
            </w:r>
          </w:p>
        </w:tc>
        <w:tc>
          <w:tcPr>
            <w:tcW w:w="233" w:type="pct"/>
          </w:tcPr>
          <w:p w:rsidR="00D133E4" w:rsidRDefault="007D11D2">
            <w:pPr>
              <w:spacing w:before="20" w:after="20"/>
              <w:jc w:val="center"/>
              <w:rPr>
                <w:rFonts w:eastAsia="Cambria"/>
                <w:sz w:val="20"/>
                <w:lang w:eastAsia="en-US"/>
              </w:rPr>
            </w:pPr>
            <w:r>
              <w:rPr>
                <w:rFonts w:eastAsia="Cambria"/>
                <w:sz w:val="20"/>
                <w:lang w:eastAsia="en-US"/>
              </w:rPr>
              <w:t>всего</w:t>
            </w:r>
          </w:p>
        </w:tc>
        <w:tc>
          <w:tcPr>
            <w:tcW w:w="701" w:type="pct"/>
          </w:tcPr>
          <w:p w:rsidR="00D133E4" w:rsidRDefault="007D11D2">
            <w:pPr>
              <w:spacing w:before="20" w:after="20"/>
              <w:jc w:val="center"/>
              <w:rPr>
                <w:rFonts w:eastAsia="Cambria"/>
                <w:sz w:val="20"/>
                <w:lang w:eastAsia="en-US"/>
              </w:rPr>
            </w:pPr>
            <w:r>
              <w:rPr>
                <w:rFonts w:eastAsia="Cambria"/>
                <w:sz w:val="20"/>
                <w:lang w:eastAsia="en-US"/>
              </w:rPr>
              <w:t xml:space="preserve">из них за счет средств полученных от предпринимательской деятельности и </w:t>
            </w:r>
            <w:r>
              <w:rPr>
                <w:rFonts w:eastAsia="Cambria"/>
                <w:sz w:val="20"/>
                <w:lang w:eastAsia="en-US"/>
              </w:rPr>
              <w:br w:type="textWrapping" w:clear="all"/>
            </w:r>
            <w:r>
              <w:rPr>
                <w:rFonts w:eastAsia="Cambria"/>
                <w:sz w:val="20"/>
                <w:lang w:eastAsia="en-US"/>
              </w:rPr>
              <w:t xml:space="preserve">от сдачи имущества </w:t>
            </w:r>
            <w:r>
              <w:rPr>
                <w:rFonts w:eastAsia="Cambria"/>
                <w:sz w:val="20"/>
                <w:lang w:eastAsia="en-US"/>
              </w:rPr>
              <w:br w:type="textWrapping" w:clear="all"/>
            </w:r>
            <w:r>
              <w:rPr>
                <w:rFonts w:eastAsia="Cambria"/>
                <w:sz w:val="20"/>
                <w:lang w:eastAsia="en-US"/>
              </w:rPr>
              <w:t xml:space="preserve">в аренду </w:t>
            </w:r>
            <w:r>
              <w:rPr>
                <w:rFonts w:eastAsia="Cambria"/>
                <w:sz w:val="20"/>
                <w:lang w:eastAsia="en-US"/>
              </w:rPr>
              <w:br w:type="textWrapping" w:clear="all"/>
            </w:r>
            <w:r>
              <w:rPr>
                <w:rFonts w:eastAsia="Cambria"/>
                <w:sz w:val="20"/>
                <w:lang w:eastAsia="en-US"/>
              </w:rPr>
              <w:t>(из графы 20)</w:t>
            </w:r>
          </w:p>
        </w:tc>
        <w:tc>
          <w:tcPr>
            <w:tcW w:w="234" w:type="pct"/>
          </w:tcPr>
          <w:p w:rsidR="00D133E4" w:rsidRDefault="007D11D2">
            <w:pPr>
              <w:spacing w:before="20" w:after="20"/>
              <w:jc w:val="center"/>
              <w:rPr>
                <w:rFonts w:eastAsia="Cambria"/>
                <w:sz w:val="20"/>
                <w:lang w:eastAsia="en-US"/>
              </w:rPr>
            </w:pPr>
            <w:r>
              <w:rPr>
                <w:rFonts w:eastAsia="Cambria"/>
                <w:sz w:val="20"/>
                <w:lang w:eastAsia="en-US"/>
              </w:rPr>
              <w:t>всего</w:t>
            </w:r>
          </w:p>
        </w:tc>
        <w:tc>
          <w:tcPr>
            <w:tcW w:w="421" w:type="pct"/>
            <w:tcMar>
              <w:left w:w="0" w:type="dxa"/>
              <w:right w:w="0" w:type="dxa"/>
            </w:tcMar>
          </w:tcPr>
          <w:p w:rsidR="00D133E4" w:rsidRDefault="007D11D2">
            <w:pPr>
              <w:spacing w:before="20" w:after="20"/>
              <w:jc w:val="center"/>
              <w:rPr>
                <w:rFonts w:eastAsia="Cambria"/>
                <w:sz w:val="20"/>
                <w:lang w:eastAsia="en-US"/>
              </w:rPr>
            </w:pPr>
            <w:r>
              <w:rPr>
                <w:rFonts w:eastAsia="Cambria"/>
                <w:sz w:val="20"/>
                <w:lang w:eastAsia="en-US"/>
              </w:rPr>
              <w:t xml:space="preserve">из них </w:t>
            </w:r>
            <w:r>
              <w:rPr>
                <w:rFonts w:eastAsia="Cambria"/>
                <w:sz w:val="20"/>
                <w:lang w:eastAsia="en-US"/>
              </w:rPr>
              <w:br w:type="textWrapping" w:clear="all"/>
            </w:r>
            <w:r>
              <w:rPr>
                <w:rFonts w:eastAsia="Cambria"/>
                <w:sz w:val="20"/>
                <w:lang w:eastAsia="en-US"/>
              </w:rPr>
              <w:t xml:space="preserve">для улучшения условий доступности для инвалидов </w:t>
            </w:r>
            <w:r>
              <w:rPr>
                <w:rFonts w:eastAsia="Cambria"/>
                <w:sz w:val="20"/>
                <w:lang w:eastAsia="en-US"/>
              </w:rPr>
              <w:br w:type="textWrapping" w:clear="all"/>
            </w:r>
            <w:r>
              <w:rPr>
                <w:rFonts w:eastAsia="Cambria"/>
                <w:sz w:val="20"/>
                <w:lang w:eastAsia="en-US"/>
              </w:rPr>
              <w:t>и лиц с ОВЗ</w:t>
            </w:r>
            <w:r>
              <w:rPr>
                <w:rFonts w:eastAsia="Cambria"/>
                <w:sz w:val="20"/>
                <w:lang w:eastAsia="en-US"/>
              </w:rPr>
              <w:br w:type="textWrapping" w:clear="all"/>
            </w:r>
            <w:r>
              <w:rPr>
                <w:rFonts w:eastAsia="Cambria"/>
                <w:sz w:val="20"/>
                <w:lang w:eastAsia="en-US"/>
              </w:rPr>
              <w:t>(из графы 22)</w:t>
            </w:r>
          </w:p>
        </w:tc>
        <w:tc>
          <w:tcPr>
            <w:tcW w:w="607" w:type="pct"/>
          </w:tcPr>
          <w:p w:rsidR="00D133E4" w:rsidRDefault="007D11D2">
            <w:pPr>
              <w:spacing w:before="20" w:after="20"/>
              <w:jc w:val="center"/>
              <w:rPr>
                <w:rFonts w:eastAsia="Cambria"/>
                <w:sz w:val="20"/>
                <w:lang w:eastAsia="en-US"/>
              </w:rPr>
            </w:pPr>
            <w:r>
              <w:rPr>
                <w:rFonts w:eastAsia="Cambria"/>
                <w:sz w:val="20"/>
                <w:lang w:eastAsia="en-US"/>
              </w:rPr>
              <w:t>из них з</w:t>
            </w:r>
            <w:r>
              <w:rPr>
                <w:rFonts w:eastAsia="Cambria"/>
                <w:sz w:val="20"/>
                <w:lang w:eastAsia="en-US"/>
              </w:rPr>
              <w:t>а счет средств полученных от предпринима-</w:t>
            </w:r>
          </w:p>
          <w:p w:rsidR="00D133E4" w:rsidRDefault="007D11D2">
            <w:pPr>
              <w:spacing w:before="20" w:after="20"/>
              <w:jc w:val="center"/>
              <w:rPr>
                <w:rFonts w:eastAsia="Cambria"/>
                <w:sz w:val="20"/>
                <w:lang w:eastAsia="en-US"/>
              </w:rPr>
            </w:pPr>
            <w:r>
              <w:rPr>
                <w:rFonts w:eastAsia="Cambria"/>
                <w:sz w:val="20"/>
                <w:lang w:eastAsia="en-US"/>
              </w:rPr>
              <w:t xml:space="preserve">тельской деятельности и </w:t>
            </w:r>
            <w:r>
              <w:rPr>
                <w:rFonts w:eastAsia="Cambria"/>
                <w:sz w:val="20"/>
                <w:lang w:eastAsia="en-US"/>
              </w:rPr>
              <w:br w:type="textWrapping" w:clear="all"/>
            </w:r>
            <w:r>
              <w:rPr>
                <w:rFonts w:eastAsia="Cambria"/>
                <w:sz w:val="20"/>
                <w:lang w:eastAsia="en-US"/>
              </w:rPr>
              <w:t xml:space="preserve">от сдачи имущества </w:t>
            </w:r>
            <w:r>
              <w:rPr>
                <w:rFonts w:eastAsia="Cambria"/>
                <w:sz w:val="20"/>
                <w:lang w:eastAsia="en-US"/>
              </w:rPr>
              <w:br w:type="textWrapping" w:clear="all"/>
            </w:r>
            <w:r>
              <w:rPr>
                <w:rFonts w:eastAsia="Cambria"/>
                <w:sz w:val="20"/>
                <w:lang w:eastAsia="en-US"/>
              </w:rPr>
              <w:t xml:space="preserve">в аренду </w:t>
            </w:r>
            <w:r>
              <w:rPr>
                <w:rFonts w:eastAsia="Cambria"/>
                <w:sz w:val="20"/>
                <w:lang w:eastAsia="en-US"/>
              </w:rPr>
              <w:br w:type="textWrapping" w:clear="all"/>
            </w:r>
            <w:r>
              <w:rPr>
                <w:rFonts w:eastAsia="Cambria"/>
                <w:sz w:val="20"/>
                <w:lang w:eastAsia="en-US"/>
              </w:rPr>
              <w:t>(из графы 22)</w:t>
            </w:r>
          </w:p>
        </w:tc>
      </w:tr>
      <w:tr w:rsidR="00D133E4">
        <w:trPr>
          <w:trHeight w:val="139"/>
        </w:trPr>
        <w:tc>
          <w:tcPr>
            <w:tcW w:w="281" w:type="pct"/>
            <w:vAlign w:val="center"/>
          </w:tcPr>
          <w:p w:rsidR="00D133E4" w:rsidRDefault="007D11D2">
            <w:pPr>
              <w:jc w:val="center"/>
              <w:rPr>
                <w:rFonts w:eastAsia="Cambria"/>
                <w:sz w:val="20"/>
                <w:lang w:eastAsia="en-US"/>
              </w:rPr>
            </w:pPr>
            <w:r>
              <w:rPr>
                <w:rFonts w:eastAsia="Cambria"/>
                <w:sz w:val="20"/>
                <w:lang w:eastAsia="en-US"/>
              </w:rPr>
              <w:t>1</w:t>
            </w:r>
          </w:p>
        </w:tc>
        <w:tc>
          <w:tcPr>
            <w:tcW w:w="513" w:type="pct"/>
            <w:vAlign w:val="center"/>
          </w:tcPr>
          <w:p w:rsidR="00D133E4" w:rsidRDefault="007D11D2">
            <w:pPr>
              <w:jc w:val="center"/>
              <w:rPr>
                <w:rFonts w:eastAsia="Cambria"/>
                <w:sz w:val="20"/>
                <w:lang w:eastAsia="en-US"/>
              </w:rPr>
            </w:pPr>
            <w:r>
              <w:rPr>
                <w:rFonts w:eastAsia="Cambria"/>
                <w:sz w:val="20"/>
                <w:lang w:eastAsia="en-US"/>
              </w:rPr>
              <w:t>15</w:t>
            </w:r>
          </w:p>
        </w:tc>
        <w:tc>
          <w:tcPr>
            <w:tcW w:w="234" w:type="pct"/>
            <w:vAlign w:val="center"/>
          </w:tcPr>
          <w:p w:rsidR="00D133E4" w:rsidRDefault="007D11D2">
            <w:pPr>
              <w:jc w:val="center"/>
              <w:rPr>
                <w:rFonts w:eastAsia="Cambria"/>
                <w:sz w:val="20"/>
                <w:lang w:eastAsia="en-US"/>
              </w:rPr>
            </w:pPr>
            <w:r>
              <w:rPr>
                <w:rFonts w:eastAsia="Cambria"/>
                <w:sz w:val="20"/>
                <w:lang w:eastAsia="en-US"/>
              </w:rPr>
              <w:t>16</w:t>
            </w:r>
          </w:p>
        </w:tc>
        <w:tc>
          <w:tcPr>
            <w:tcW w:w="701" w:type="pct"/>
            <w:vAlign w:val="center"/>
          </w:tcPr>
          <w:p w:rsidR="00D133E4" w:rsidRDefault="007D11D2">
            <w:pPr>
              <w:jc w:val="center"/>
              <w:rPr>
                <w:rFonts w:eastAsia="Cambria"/>
                <w:sz w:val="20"/>
                <w:lang w:eastAsia="en-US"/>
              </w:rPr>
            </w:pPr>
            <w:r>
              <w:rPr>
                <w:rFonts w:eastAsia="Cambria"/>
                <w:sz w:val="20"/>
                <w:lang w:eastAsia="en-US"/>
              </w:rPr>
              <w:t>17</w:t>
            </w:r>
          </w:p>
        </w:tc>
        <w:tc>
          <w:tcPr>
            <w:tcW w:w="374" w:type="pct"/>
            <w:vAlign w:val="center"/>
          </w:tcPr>
          <w:p w:rsidR="00D133E4" w:rsidRDefault="007D11D2">
            <w:pPr>
              <w:jc w:val="center"/>
              <w:rPr>
                <w:rFonts w:eastAsia="Cambria"/>
                <w:sz w:val="20"/>
                <w:lang w:eastAsia="en-US"/>
              </w:rPr>
            </w:pPr>
            <w:r>
              <w:rPr>
                <w:rFonts w:eastAsia="Cambria"/>
                <w:sz w:val="20"/>
                <w:lang w:eastAsia="en-US"/>
              </w:rPr>
              <w:t>18</w:t>
            </w:r>
          </w:p>
        </w:tc>
        <w:tc>
          <w:tcPr>
            <w:tcW w:w="701" w:type="pct"/>
            <w:vAlign w:val="center"/>
          </w:tcPr>
          <w:p w:rsidR="00D133E4" w:rsidRDefault="007D11D2">
            <w:pPr>
              <w:jc w:val="center"/>
              <w:rPr>
                <w:rFonts w:eastAsia="Cambria"/>
                <w:sz w:val="20"/>
                <w:lang w:eastAsia="en-US"/>
              </w:rPr>
            </w:pPr>
            <w:r>
              <w:rPr>
                <w:rFonts w:eastAsia="Cambria"/>
                <w:sz w:val="20"/>
                <w:lang w:eastAsia="en-US"/>
              </w:rPr>
              <w:t>19</w:t>
            </w:r>
          </w:p>
        </w:tc>
        <w:tc>
          <w:tcPr>
            <w:tcW w:w="233" w:type="pct"/>
            <w:vAlign w:val="center"/>
          </w:tcPr>
          <w:p w:rsidR="00D133E4" w:rsidRDefault="007D11D2">
            <w:pPr>
              <w:jc w:val="center"/>
              <w:rPr>
                <w:rFonts w:eastAsia="Cambria"/>
                <w:sz w:val="20"/>
                <w:lang w:eastAsia="en-US"/>
              </w:rPr>
            </w:pPr>
            <w:r>
              <w:rPr>
                <w:rFonts w:eastAsia="Cambria"/>
                <w:sz w:val="20"/>
                <w:lang w:eastAsia="en-US"/>
              </w:rPr>
              <w:t>20</w:t>
            </w:r>
          </w:p>
        </w:tc>
        <w:tc>
          <w:tcPr>
            <w:tcW w:w="701" w:type="pct"/>
            <w:vAlign w:val="center"/>
          </w:tcPr>
          <w:p w:rsidR="00D133E4" w:rsidRDefault="007D11D2">
            <w:pPr>
              <w:jc w:val="center"/>
              <w:rPr>
                <w:rFonts w:eastAsia="Cambria"/>
                <w:sz w:val="20"/>
                <w:lang w:eastAsia="en-US"/>
              </w:rPr>
            </w:pPr>
            <w:r>
              <w:rPr>
                <w:rFonts w:eastAsia="Cambria"/>
                <w:sz w:val="20"/>
                <w:lang w:eastAsia="en-US"/>
              </w:rPr>
              <w:t>21</w:t>
            </w:r>
          </w:p>
        </w:tc>
        <w:tc>
          <w:tcPr>
            <w:tcW w:w="234" w:type="pct"/>
            <w:vAlign w:val="center"/>
          </w:tcPr>
          <w:p w:rsidR="00D133E4" w:rsidRDefault="007D11D2">
            <w:pPr>
              <w:jc w:val="center"/>
              <w:rPr>
                <w:rFonts w:eastAsia="Cambria"/>
                <w:sz w:val="20"/>
                <w:lang w:eastAsia="en-US"/>
              </w:rPr>
            </w:pPr>
            <w:r>
              <w:rPr>
                <w:rFonts w:eastAsia="Cambria"/>
                <w:sz w:val="20"/>
                <w:lang w:eastAsia="en-US"/>
              </w:rPr>
              <w:t>22</w:t>
            </w:r>
          </w:p>
        </w:tc>
        <w:tc>
          <w:tcPr>
            <w:tcW w:w="421" w:type="pct"/>
            <w:vAlign w:val="center"/>
          </w:tcPr>
          <w:p w:rsidR="00D133E4" w:rsidRDefault="007D11D2">
            <w:pPr>
              <w:jc w:val="center"/>
              <w:rPr>
                <w:rFonts w:eastAsia="Cambria"/>
                <w:sz w:val="20"/>
                <w:lang w:eastAsia="en-US"/>
              </w:rPr>
            </w:pPr>
            <w:r>
              <w:rPr>
                <w:rFonts w:eastAsia="Cambria"/>
                <w:sz w:val="20"/>
                <w:lang w:eastAsia="en-US"/>
              </w:rPr>
              <w:t>23</w:t>
            </w:r>
          </w:p>
        </w:tc>
        <w:tc>
          <w:tcPr>
            <w:tcW w:w="607" w:type="pct"/>
            <w:vAlign w:val="center"/>
          </w:tcPr>
          <w:p w:rsidR="00D133E4" w:rsidRDefault="007D11D2">
            <w:pPr>
              <w:jc w:val="center"/>
              <w:rPr>
                <w:rFonts w:eastAsia="Cambria"/>
                <w:sz w:val="20"/>
                <w:lang w:eastAsia="en-US"/>
              </w:rPr>
            </w:pPr>
            <w:r>
              <w:rPr>
                <w:rFonts w:eastAsia="Cambria"/>
                <w:sz w:val="20"/>
                <w:lang w:eastAsia="en-US"/>
              </w:rPr>
              <w:t>24</w:t>
            </w:r>
          </w:p>
        </w:tc>
      </w:tr>
      <w:tr w:rsidR="00D133E4">
        <w:trPr>
          <w:trHeight w:val="227"/>
        </w:trPr>
        <w:tc>
          <w:tcPr>
            <w:tcW w:w="281" w:type="pct"/>
            <w:vAlign w:val="bottom"/>
          </w:tcPr>
          <w:p w:rsidR="00D133E4" w:rsidRDefault="007D11D2">
            <w:pPr>
              <w:jc w:val="center"/>
              <w:rPr>
                <w:rFonts w:eastAsia="Cambria"/>
                <w:sz w:val="20"/>
                <w:lang w:eastAsia="en-US"/>
              </w:rPr>
            </w:pPr>
            <w:r>
              <w:rPr>
                <w:rFonts w:eastAsia="Cambria"/>
                <w:sz w:val="20"/>
                <w:lang w:eastAsia="en-US"/>
              </w:rPr>
              <w:t>44</w:t>
            </w:r>
          </w:p>
        </w:tc>
        <w:tc>
          <w:tcPr>
            <w:tcW w:w="513" w:type="pct"/>
            <w:vAlign w:val="center"/>
          </w:tcPr>
          <w:p w:rsidR="00D133E4" w:rsidRDefault="00D133E4">
            <w:pPr>
              <w:jc w:val="center"/>
              <w:rPr>
                <w:sz w:val="20"/>
              </w:rPr>
            </w:pPr>
          </w:p>
        </w:tc>
        <w:tc>
          <w:tcPr>
            <w:tcW w:w="234" w:type="pct"/>
            <w:vAlign w:val="center"/>
          </w:tcPr>
          <w:p w:rsidR="00D133E4" w:rsidRDefault="00D133E4">
            <w:pPr>
              <w:jc w:val="center"/>
              <w:rPr>
                <w:sz w:val="20"/>
              </w:rPr>
            </w:pPr>
          </w:p>
        </w:tc>
        <w:tc>
          <w:tcPr>
            <w:tcW w:w="701" w:type="pct"/>
            <w:vAlign w:val="center"/>
          </w:tcPr>
          <w:p w:rsidR="00D133E4" w:rsidRDefault="00D133E4">
            <w:pPr>
              <w:jc w:val="center"/>
              <w:rPr>
                <w:sz w:val="20"/>
              </w:rPr>
            </w:pPr>
          </w:p>
        </w:tc>
        <w:tc>
          <w:tcPr>
            <w:tcW w:w="374" w:type="pct"/>
            <w:vAlign w:val="center"/>
          </w:tcPr>
          <w:p w:rsidR="00D133E4" w:rsidRDefault="00D133E4">
            <w:pPr>
              <w:jc w:val="center"/>
              <w:rPr>
                <w:rFonts w:eastAsia="Cambria"/>
                <w:sz w:val="20"/>
                <w:lang w:eastAsia="en-US"/>
              </w:rPr>
            </w:pPr>
          </w:p>
        </w:tc>
        <w:tc>
          <w:tcPr>
            <w:tcW w:w="701" w:type="pct"/>
            <w:vAlign w:val="center"/>
          </w:tcPr>
          <w:p w:rsidR="00D133E4" w:rsidRDefault="00D133E4">
            <w:pPr>
              <w:jc w:val="center"/>
              <w:rPr>
                <w:sz w:val="20"/>
              </w:rPr>
            </w:pPr>
          </w:p>
        </w:tc>
        <w:tc>
          <w:tcPr>
            <w:tcW w:w="233" w:type="pct"/>
            <w:vAlign w:val="center"/>
          </w:tcPr>
          <w:p w:rsidR="00D133E4" w:rsidRDefault="00D133E4">
            <w:pPr>
              <w:jc w:val="center"/>
              <w:rPr>
                <w:sz w:val="20"/>
              </w:rPr>
            </w:pPr>
          </w:p>
        </w:tc>
        <w:tc>
          <w:tcPr>
            <w:tcW w:w="701" w:type="pct"/>
            <w:vAlign w:val="center"/>
          </w:tcPr>
          <w:p w:rsidR="00D133E4" w:rsidRDefault="00D133E4">
            <w:pPr>
              <w:jc w:val="center"/>
              <w:rPr>
                <w:sz w:val="20"/>
              </w:rPr>
            </w:pPr>
          </w:p>
        </w:tc>
        <w:tc>
          <w:tcPr>
            <w:tcW w:w="234" w:type="pct"/>
            <w:vAlign w:val="center"/>
          </w:tcPr>
          <w:p w:rsidR="00D133E4" w:rsidRDefault="00D133E4">
            <w:pPr>
              <w:jc w:val="center"/>
              <w:rPr>
                <w:rFonts w:eastAsia="Cambria"/>
                <w:sz w:val="20"/>
                <w:lang w:eastAsia="en-US"/>
              </w:rPr>
            </w:pPr>
          </w:p>
        </w:tc>
        <w:tc>
          <w:tcPr>
            <w:tcW w:w="421" w:type="pct"/>
            <w:vAlign w:val="center"/>
          </w:tcPr>
          <w:p w:rsidR="00D133E4" w:rsidRDefault="00D133E4">
            <w:pPr>
              <w:jc w:val="center"/>
              <w:rPr>
                <w:rFonts w:eastAsia="Cambria"/>
                <w:sz w:val="20"/>
                <w:lang w:eastAsia="en-US"/>
              </w:rPr>
            </w:pPr>
          </w:p>
        </w:tc>
        <w:tc>
          <w:tcPr>
            <w:tcW w:w="607" w:type="pct"/>
            <w:vAlign w:val="center"/>
          </w:tcPr>
          <w:p w:rsidR="00D133E4" w:rsidRDefault="00D133E4">
            <w:pPr>
              <w:jc w:val="center"/>
              <w:rPr>
                <w:rFonts w:eastAsia="Cambria"/>
                <w:sz w:val="20"/>
                <w:lang w:eastAsia="en-US"/>
              </w:rPr>
            </w:pPr>
          </w:p>
        </w:tc>
      </w:tr>
    </w:tbl>
    <w:p w:rsidR="00D133E4" w:rsidRDefault="00D133E4">
      <w:pPr>
        <w:ind w:left="-57" w:right="-57"/>
        <w:jc w:val="center"/>
        <w:rPr>
          <w:rFonts w:eastAsia="Cambria"/>
          <w:sz w:val="18"/>
          <w:szCs w:val="18"/>
        </w:rPr>
      </w:pPr>
    </w:p>
    <w:p w:rsidR="00D133E4" w:rsidRDefault="00D133E4">
      <w:pPr>
        <w:ind w:left="-57" w:right="-57"/>
        <w:jc w:val="center"/>
        <w:rPr>
          <w:rFonts w:eastAsia="Cambria"/>
          <w:sz w:val="18"/>
          <w:szCs w:val="18"/>
          <w:lang w:val="en-US"/>
        </w:rPr>
      </w:pPr>
    </w:p>
    <w:p w:rsidR="00D133E4" w:rsidRDefault="00D133E4">
      <w:pPr>
        <w:ind w:left="-57" w:right="-57"/>
        <w:jc w:val="center"/>
        <w:rPr>
          <w:rFonts w:eastAsia="Cambria"/>
          <w:sz w:val="18"/>
          <w:szCs w:val="18"/>
          <w:lang w:val="en-US"/>
        </w:rPr>
      </w:pPr>
    </w:p>
    <w:p w:rsidR="00D133E4" w:rsidRDefault="00D133E4">
      <w:pPr>
        <w:ind w:left="-57" w:right="-57"/>
        <w:jc w:val="center"/>
        <w:rPr>
          <w:rFonts w:eastAsia="Cambria"/>
          <w:sz w:val="18"/>
          <w:szCs w:val="18"/>
        </w:rPr>
      </w:pPr>
    </w:p>
    <w:p w:rsidR="00D133E4" w:rsidRDefault="00D133E4">
      <w:pPr>
        <w:ind w:left="-57" w:right="-57"/>
        <w:jc w:val="center"/>
        <w:rPr>
          <w:rFonts w:eastAsia="Cambria"/>
          <w:sz w:val="18"/>
          <w:szCs w:val="18"/>
        </w:rPr>
      </w:pPr>
    </w:p>
    <w:tbl>
      <w:tblPr>
        <w:tblW w:w="4886"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7"/>
        <w:gridCol w:w="671"/>
        <w:gridCol w:w="3760"/>
        <w:gridCol w:w="671"/>
        <w:gridCol w:w="2820"/>
        <w:gridCol w:w="671"/>
        <w:gridCol w:w="1424"/>
        <w:gridCol w:w="671"/>
        <w:gridCol w:w="1424"/>
        <w:gridCol w:w="671"/>
        <w:gridCol w:w="1424"/>
      </w:tblGrid>
      <w:tr w:rsidR="00D133E4">
        <w:trPr>
          <w:trHeight w:val="300"/>
        </w:trPr>
        <w:tc>
          <w:tcPr>
            <w:tcW w:w="285" w:type="pct"/>
            <w:vMerge w:val="restart"/>
          </w:tcPr>
          <w:p w:rsidR="00D133E4" w:rsidRDefault="007D11D2">
            <w:pPr>
              <w:spacing w:before="20" w:after="20"/>
              <w:jc w:val="center"/>
              <w:rPr>
                <w:rFonts w:eastAsia="Cambria"/>
                <w:sz w:val="20"/>
                <w:lang w:eastAsia="en-US"/>
              </w:rPr>
            </w:pPr>
            <w:r>
              <w:rPr>
                <w:rFonts w:eastAsia="Cambria"/>
                <w:sz w:val="20"/>
                <w:lang w:eastAsia="en-US"/>
              </w:rPr>
              <w:t>№ строки</w:t>
            </w:r>
          </w:p>
        </w:tc>
        <w:tc>
          <w:tcPr>
            <w:tcW w:w="4715" w:type="pct"/>
            <w:gridSpan w:val="10"/>
          </w:tcPr>
          <w:p w:rsidR="00D133E4" w:rsidRDefault="007D11D2">
            <w:pPr>
              <w:spacing w:before="20" w:after="20"/>
              <w:jc w:val="center"/>
              <w:rPr>
                <w:rFonts w:eastAsia="Cambria"/>
                <w:sz w:val="20"/>
                <w:lang w:eastAsia="en-US"/>
              </w:rPr>
            </w:pPr>
            <w:r>
              <w:rPr>
                <w:rFonts w:eastAsia="Cambria"/>
                <w:sz w:val="20"/>
                <w:lang w:eastAsia="en-US"/>
              </w:rPr>
              <w:t>из них (из графы 15)</w:t>
            </w:r>
          </w:p>
        </w:tc>
      </w:tr>
      <w:tr w:rsidR="00D133E4">
        <w:trPr>
          <w:trHeight w:val="300"/>
        </w:trPr>
        <w:tc>
          <w:tcPr>
            <w:tcW w:w="856" w:type="auto"/>
            <w:vMerge/>
            <w:vAlign w:val="center"/>
          </w:tcPr>
          <w:p w:rsidR="00D133E4" w:rsidRDefault="00D133E4">
            <w:pPr>
              <w:spacing w:before="20" w:after="20"/>
              <w:rPr>
                <w:rFonts w:eastAsia="Cambria"/>
                <w:sz w:val="20"/>
                <w:lang w:eastAsia="en-US"/>
              </w:rPr>
            </w:pPr>
          </w:p>
        </w:tc>
        <w:tc>
          <w:tcPr>
            <w:tcW w:w="2714" w:type="pct"/>
            <w:gridSpan w:val="2"/>
          </w:tcPr>
          <w:p w:rsidR="00D133E4" w:rsidRDefault="007D11D2">
            <w:pPr>
              <w:spacing w:before="20" w:after="20"/>
              <w:jc w:val="center"/>
              <w:rPr>
                <w:rFonts w:eastAsia="Cambria"/>
                <w:sz w:val="20"/>
                <w:lang w:eastAsia="en-US"/>
              </w:rPr>
            </w:pPr>
            <w:r>
              <w:rPr>
                <w:rFonts w:eastAsia="Cambria"/>
                <w:sz w:val="20"/>
                <w:lang w:eastAsia="en-US"/>
              </w:rPr>
              <w:t>на пополнение фонда музея</w:t>
            </w:r>
          </w:p>
        </w:tc>
        <w:tc>
          <w:tcPr>
            <w:tcW w:w="2716" w:type="pct"/>
            <w:gridSpan w:val="2"/>
          </w:tcPr>
          <w:p w:rsidR="00D133E4" w:rsidRDefault="007D11D2">
            <w:pPr>
              <w:spacing w:before="20" w:after="20"/>
              <w:jc w:val="center"/>
              <w:rPr>
                <w:rFonts w:eastAsia="Cambria"/>
                <w:sz w:val="20"/>
                <w:lang w:eastAsia="en-US"/>
              </w:rPr>
            </w:pPr>
            <w:r>
              <w:rPr>
                <w:rFonts w:eastAsia="Cambria"/>
                <w:sz w:val="20"/>
                <w:lang w:eastAsia="en-US"/>
              </w:rPr>
              <w:t xml:space="preserve">на организацию </w:t>
            </w:r>
            <w:r>
              <w:rPr>
                <w:rFonts w:eastAsia="Cambria"/>
                <w:sz w:val="20"/>
                <w:lang w:eastAsia="en-US"/>
              </w:rPr>
              <w:br w:type="textWrapping" w:clear="all"/>
            </w:r>
            <w:r>
              <w:rPr>
                <w:rFonts w:eastAsia="Cambria"/>
                <w:sz w:val="20"/>
                <w:lang w:eastAsia="en-US"/>
              </w:rPr>
              <w:t xml:space="preserve">и проведение </w:t>
            </w:r>
            <w:r>
              <w:rPr>
                <w:rFonts w:eastAsia="Cambria"/>
                <w:sz w:val="20"/>
                <w:lang w:eastAsia="en-US"/>
              </w:rPr>
              <w:t>выставок</w:t>
            </w:r>
          </w:p>
        </w:tc>
        <w:tc>
          <w:tcPr>
            <w:tcW w:w="3000" w:type="pct"/>
            <w:gridSpan w:val="2"/>
          </w:tcPr>
          <w:p w:rsidR="00D133E4" w:rsidRDefault="007D11D2">
            <w:pPr>
              <w:spacing w:before="20" w:after="20"/>
              <w:jc w:val="center"/>
              <w:rPr>
                <w:rFonts w:eastAsia="Cambria"/>
                <w:sz w:val="20"/>
                <w:lang w:eastAsia="en-US"/>
              </w:rPr>
            </w:pPr>
            <w:r>
              <w:rPr>
                <w:rFonts w:eastAsia="Cambria"/>
                <w:sz w:val="20"/>
                <w:lang w:eastAsia="en-US"/>
              </w:rPr>
              <w:t>на реставрацию предметов основного и научно-вспомогательного музейных фондов</w:t>
            </w:r>
          </w:p>
        </w:tc>
        <w:tc>
          <w:tcPr>
            <w:tcW w:w="2859" w:type="pct"/>
            <w:gridSpan w:val="2"/>
          </w:tcPr>
          <w:p w:rsidR="00D133E4" w:rsidRDefault="007D11D2">
            <w:pPr>
              <w:spacing w:before="20" w:after="20"/>
              <w:jc w:val="center"/>
              <w:rPr>
                <w:rFonts w:eastAsia="Cambria"/>
                <w:sz w:val="20"/>
                <w:lang w:eastAsia="en-US"/>
              </w:rPr>
            </w:pPr>
            <w:r>
              <w:rPr>
                <w:rFonts w:eastAsia="Cambria"/>
                <w:sz w:val="20"/>
                <w:lang w:eastAsia="en-US"/>
              </w:rPr>
              <w:t>на информатизацию музейной деятельности, в том числе создание электронных каталогов и оцифровку музейного фонда</w:t>
            </w:r>
          </w:p>
        </w:tc>
        <w:tc>
          <w:tcPr>
            <w:tcW w:w="2859" w:type="pct"/>
            <w:gridSpan w:val="2"/>
          </w:tcPr>
          <w:p w:rsidR="00D133E4" w:rsidRDefault="007D11D2">
            <w:pPr>
              <w:spacing w:before="20" w:after="20"/>
              <w:jc w:val="center"/>
              <w:rPr>
                <w:rFonts w:eastAsia="Cambria"/>
                <w:sz w:val="20"/>
                <w:lang w:eastAsia="en-US"/>
              </w:rPr>
            </w:pPr>
            <w:r>
              <w:rPr>
                <w:rFonts w:eastAsia="Cambria"/>
                <w:sz w:val="20"/>
                <w:lang w:eastAsia="en-US"/>
              </w:rPr>
              <w:t>на обеспечение безопасности  экспозиции, фондохранилищ, по</w:t>
            </w:r>
            <w:r>
              <w:rPr>
                <w:rFonts w:eastAsia="Cambria"/>
                <w:sz w:val="20"/>
                <w:lang w:eastAsia="en-US"/>
              </w:rPr>
              <w:t>сетителей</w:t>
            </w:r>
          </w:p>
        </w:tc>
      </w:tr>
      <w:tr w:rsidR="00D133E4">
        <w:trPr>
          <w:trHeight w:val="300"/>
        </w:trPr>
        <w:tc>
          <w:tcPr>
            <w:tcW w:w="856" w:type="auto"/>
            <w:vMerge/>
            <w:vAlign w:val="center"/>
          </w:tcPr>
          <w:p w:rsidR="00D133E4" w:rsidRDefault="00D133E4">
            <w:pPr>
              <w:spacing w:before="20" w:after="20"/>
              <w:rPr>
                <w:rFonts w:eastAsia="Cambria"/>
                <w:sz w:val="20"/>
                <w:lang w:eastAsia="en-US"/>
              </w:rPr>
            </w:pPr>
          </w:p>
        </w:tc>
        <w:tc>
          <w:tcPr>
            <w:tcW w:w="428" w:type="pct"/>
          </w:tcPr>
          <w:p w:rsidR="00D133E4" w:rsidRDefault="007D11D2">
            <w:pPr>
              <w:spacing w:before="20" w:after="20"/>
              <w:jc w:val="center"/>
              <w:rPr>
                <w:rFonts w:eastAsia="Cambria"/>
                <w:sz w:val="20"/>
                <w:lang w:eastAsia="en-US"/>
              </w:rPr>
            </w:pPr>
            <w:r>
              <w:rPr>
                <w:rFonts w:eastAsia="Cambria"/>
                <w:sz w:val="20"/>
                <w:lang w:eastAsia="en-US"/>
              </w:rPr>
              <w:t>всего</w:t>
            </w:r>
          </w:p>
        </w:tc>
        <w:tc>
          <w:tcPr>
            <w:tcW w:w="476" w:type="pct"/>
          </w:tcPr>
          <w:p w:rsidR="00D133E4" w:rsidRDefault="007D11D2">
            <w:pPr>
              <w:spacing w:before="20" w:after="20"/>
              <w:jc w:val="center"/>
              <w:rPr>
                <w:rFonts w:eastAsia="Cambria"/>
                <w:sz w:val="20"/>
                <w:lang w:eastAsia="en-US"/>
              </w:rPr>
            </w:pPr>
            <w:r>
              <w:rPr>
                <w:rFonts w:eastAsia="Cambria"/>
                <w:sz w:val="20"/>
                <w:lang w:eastAsia="en-US"/>
              </w:rPr>
              <w:t xml:space="preserve">из них за счет средств полученных от предпринимательской деятельности </w:t>
            </w:r>
            <w:r>
              <w:rPr>
                <w:rFonts w:eastAsia="Cambria"/>
                <w:sz w:val="20"/>
                <w:lang w:eastAsia="en-US"/>
              </w:rPr>
              <w:br/>
              <w:t>и от сдачи имущества в аренду</w:t>
            </w:r>
            <w:r>
              <w:rPr>
                <w:rFonts w:eastAsia="Cambria"/>
                <w:sz w:val="20"/>
                <w:lang w:eastAsia="en-US"/>
              </w:rPr>
              <w:br w:type="textWrapping" w:clear="all"/>
            </w:r>
            <w:r>
              <w:rPr>
                <w:rFonts w:eastAsia="Cambria"/>
                <w:sz w:val="20"/>
                <w:lang w:eastAsia="en-US"/>
              </w:rPr>
              <w:t>(из графы 25)</w:t>
            </w:r>
          </w:p>
        </w:tc>
        <w:tc>
          <w:tcPr>
            <w:tcW w:w="428" w:type="pct"/>
          </w:tcPr>
          <w:p w:rsidR="00D133E4" w:rsidRDefault="007D11D2">
            <w:pPr>
              <w:spacing w:before="20" w:after="20"/>
              <w:jc w:val="center"/>
              <w:rPr>
                <w:rFonts w:eastAsia="Cambria"/>
                <w:sz w:val="20"/>
                <w:lang w:eastAsia="en-US"/>
              </w:rPr>
            </w:pPr>
            <w:r>
              <w:rPr>
                <w:rFonts w:eastAsia="Cambria"/>
                <w:sz w:val="20"/>
                <w:lang w:eastAsia="en-US"/>
              </w:rPr>
              <w:t>всего</w:t>
            </w:r>
          </w:p>
        </w:tc>
        <w:tc>
          <w:tcPr>
            <w:tcW w:w="477" w:type="pct"/>
          </w:tcPr>
          <w:p w:rsidR="00D133E4" w:rsidRDefault="007D11D2">
            <w:pPr>
              <w:spacing w:before="20" w:after="20"/>
              <w:jc w:val="center"/>
              <w:rPr>
                <w:rFonts w:eastAsia="Cambria"/>
                <w:sz w:val="20"/>
                <w:lang w:eastAsia="en-US"/>
              </w:rPr>
            </w:pPr>
            <w:r>
              <w:rPr>
                <w:rFonts w:eastAsia="Cambria"/>
                <w:sz w:val="20"/>
                <w:lang w:eastAsia="en-US"/>
              </w:rPr>
              <w:t>из них за счет средств полученных от предпринима-тельской деятельности и от сдачи имущества в аренду</w:t>
            </w:r>
            <w:r>
              <w:rPr>
                <w:rFonts w:eastAsia="Cambria"/>
                <w:sz w:val="20"/>
                <w:lang w:eastAsia="en-US"/>
              </w:rPr>
              <w:br w:type="textWrapping" w:clear="all"/>
            </w:r>
            <w:r>
              <w:rPr>
                <w:rFonts w:eastAsia="Cambria"/>
                <w:sz w:val="20"/>
                <w:lang w:eastAsia="en-US"/>
              </w:rPr>
              <w:t>(из графы 27)</w:t>
            </w:r>
          </w:p>
        </w:tc>
        <w:tc>
          <w:tcPr>
            <w:tcW w:w="476" w:type="pct"/>
          </w:tcPr>
          <w:p w:rsidR="00D133E4" w:rsidRDefault="007D11D2">
            <w:pPr>
              <w:spacing w:before="20" w:after="20"/>
              <w:jc w:val="center"/>
              <w:rPr>
                <w:rFonts w:eastAsia="Cambria"/>
                <w:sz w:val="20"/>
                <w:lang w:eastAsia="en-US"/>
              </w:rPr>
            </w:pPr>
            <w:r>
              <w:rPr>
                <w:rFonts w:eastAsia="Cambria"/>
                <w:sz w:val="20"/>
                <w:lang w:eastAsia="en-US"/>
              </w:rPr>
              <w:t>всего</w:t>
            </w:r>
          </w:p>
        </w:tc>
        <w:tc>
          <w:tcPr>
            <w:tcW w:w="524" w:type="pct"/>
          </w:tcPr>
          <w:p w:rsidR="00D133E4" w:rsidRDefault="007D11D2">
            <w:pPr>
              <w:spacing w:before="20" w:after="20"/>
              <w:jc w:val="center"/>
              <w:rPr>
                <w:rFonts w:eastAsia="Cambria"/>
                <w:sz w:val="20"/>
                <w:lang w:eastAsia="en-US"/>
              </w:rPr>
            </w:pPr>
            <w:r>
              <w:rPr>
                <w:rFonts w:eastAsia="Cambria"/>
                <w:sz w:val="20"/>
                <w:lang w:eastAsia="en-US"/>
              </w:rPr>
              <w:t xml:space="preserve">из них за счет средств полученных </w:t>
            </w:r>
            <w:r>
              <w:rPr>
                <w:rFonts w:eastAsia="Cambria"/>
                <w:sz w:val="20"/>
                <w:lang w:eastAsia="en-US"/>
              </w:rPr>
              <w:br w:type="textWrapping" w:clear="all"/>
            </w:r>
            <w:r>
              <w:rPr>
                <w:rFonts w:eastAsia="Cambria"/>
                <w:sz w:val="20"/>
                <w:lang w:eastAsia="en-US"/>
              </w:rPr>
              <w:t xml:space="preserve">от предпринима-тельской деятельности </w:t>
            </w:r>
            <w:r>
              <w:rPr>
                <w:rFonts w:eastAsia="Cambria"/>
                <w:sz w:val="20"/>
                <w:lang w:eastAsia="en-US"/>
              </w:rPr>
              <w:br w:type="textWrapping" w:clear="all"/>
            </w:r>
            <w:r>
              <w:rPr>
                <w:rFonts w:eastAsia="Cambria"/>
                <w:sz w:val="20"/>
                <w:lang w:eastAsia="en-US"/>
              </w:rPr>
              <w:t xml:space="preserve">и от сдачи имущества </w:t>
            </w:r>
            <w:r>
              <w:rPr>
                <w:rFonts w:eastAsia="Cambria"/>
                <w:sz w:val="20"/>
                <w:lang w:eastAsia="en-US"/>
              </w:rPr>
              <w:br w:type="textWrapping" w:clear="all"/>
            </w:r>
            <w:r>
              <w:rPr>
                <w:rFonts w:eastAsia="Cambria"/>
                <w:sz w:val="20"/>
                <w:lang w:eastAsia="en-US"/>
              </w:rPr>
              <w:t>в аренду</w:t>
            </w:r>
            <w:r>
              <w:rPr>
                <w:rFonts w:eastAsia="Cambria"/>
                <w:sz w:val="20"/>
                <w:lang w:eastAsia="en-US"/>
              </w:rPr>
              <w:br w:type="textWrapping" w:clear="all"/>
            </w:r>
            <w:r>
              <w:rPr>
                <w:rFonts w:eastAsia="Cambria"/>
                <w:sz w:val="20"/>
                <w:lang w:eastAsia="en-US"/>
              </w:rPr>
              <w:t>(из графы 29)</w:t>
            </w:r>
          </w:p>
        </w:tc>
        <w:tc>
          <w:tcPr>
            <w:tcW w:w="477" w:type="pct"/>
          </w:tcPr>
          <w:p w:rsidR="00D133E4" w:rsidRDefault="007D11D2">
            <w:pPr>
              <w:spacing w:before="20" w:after="20"/>
              <w:jc w:val="center"/>
              <w:rPr>
                <w:rFonts w:eastAsia="Cambria"/>
                <w:sz w:val="20"/>
                <w:lang w:eastAsia="en-US"/>
              </w:rPr>
            </w:pPr>
            <w:r>
              <w:rPr>
                <w:rFonts w:eastAsia="Cambria"/>
                <w:sz w:val="20"/>
                <w:lang w:eastAsia="en-US"/>
              </w:rPr>
              <w:t>всего</w:t>
            </w:r>
          </w:p>
        </w:tc>
        <w:tc>
          <w:tcPr>
            <w:tcW w:w="476" w:type="pct"/>
          </w:tcPr>
          <w:p w:rsidR="00D133E4" w:rsidRDefault="007D11D2">
            <w:pPr>
              <w:spacing w:before="20" w:after="20"/>
              <w:jc w:val="center"/>
              <w:rPr>
                <w:rFonts w:eastAsia="Cambria"/>
                <w:sz w:val="20"/>
                <w:lang w:eastAsia="en-US"/>
              </w:rPr>
            </w:pPr>
            <w:r>
              <w:rPr>
                <w:rFonts w:eastAsia="Cambria"/>
                <w:sz w:val="20"/>
                <w:lang w:eastAsia="en-US"/>
              </w:rPr>
              <w:t xml:space="preserve">из них за счет средств полученных от предпринима-тельской деятельности и от сдачи имущества </w:t>
            </w:r>
            <w:r>
              <w:rPr>
                <w:rFonts w:eastAsia="Cambria"/>
                <w:sz w:val="20"/>
                <w:lang w:eastAsia="en-US"/>
              </w:rPr>
              <w:br w:type="textWrapping" w:clear="all"/>
            </w:r>
            <w:r>
              <w:rPr>
                <w:rFonts w:eastAsia="Cambria"/>
                <w:sz w:val="20"/>
                <w:lang w:eastAsia="en-US"/>
              </w:rPr>
              <w:t>в аренду</w:t>
            </w:r>
            <w:r>
              <w:rPr>
                <w:rFonts w:eastAsia="Cambria"/>
                <w:sz w:val="20"/>
                <w:lang w:eastAsia="en-US"/>
              </w:rPr>
              <w:br w:type="textWrapping" w:clear="all"/>
            </w:r>
            <w:r>
              <w:rPr>
                <w:rFonts w:eastAsia="Cambria"/>
                <w:sz w:val="20"/>
                <w:lang w:eastAsia="en-US"/>
              </w:rPr>
              <w:t>(из графы 31)</w:t>
            </w:r>
          </w:p>
        </w:tc>
        <w:tc>
          <w:tcPr>
            <w:tcW w:w="477" w:type="pct"/>
          </w:tcPr>
          <w:p w:rsidR="00D133E4" w:rsidRDefault="007D11D2">
            <w:pPr>
              <w:spacing w:before="20" w:after="20"/>
              <w:jc w:val="center"/>
              <w:rPr>
                <w:rFonts w:eastAsia="Cambria"/>
                <w:sz w:val="20"/>
                <w:lang w:eastAsia="en-US"/>
              </w:rPr>
            </w:pPr>
            <w:r>
              <w:rPr>
                <w:rFonts w:eastAsia="Cambria"/>
                <w:sz w:val="20"/>
                <w:lang w:eastAsia="en-US"/>
              </w:rPr>
              <w:t>всего</w:t>
            </w:r>
          </w:p>
        </w:tc>
        <w:tc>
          <w:tcPr>
            <w:tcW w:w="476" w:type="pct"/>
          </w:tcPr>
          <w:p w:rsidR="00D133E4" w:rsidRDefault="007D11D2">
            <w:pPr>
              <w:spacing w:before="20" w:after="20"/>
              <w:jc w:val="center"/>
              <w:rPr>
                <w:rFonts w:eastAsia="Cambria"/>
                <w:sz w:val="20"/>
                <w:lang w:eastAsia="en-US"/>
              </w:rPr>
            </w:pPr>
            <w:r>
              <w:rPr>
                <w:rFonts w:eastAsia="Cambria"/>
                <w:sz w:val="20"/>
                <w:lang w:eastAsia="en-US"/>
              </w:rPr>
              <w:t xml:space="preserve">из них за счет средств полученных от предпринима-тельской деятельности и от сдачи имущества </w:t>
            </w:r>
            <w:r>
              <w:rPr>
                <w:rFonts w:eastAsia="Cambria"/>
                <w:sz w:val="20"/>
                <w:lang w:eastAsia="en-US"/>
              </w:rPr>
              <w:br w:type="textWrapping" w:clear="all"/>
            </w:r>
            <w:r>
              <w:rPr>
                <w:rFonts w:eastAsia="Cambria"/>
                <w:sz w:val="20"/>
                <w:lang w:eastAsia="en-US"/>
              </w:rPr>
              <w:t>в аренду</w:t>
            </w:r>
            <w:r>
              <w:rPr>
                <w:rFonts w:eastAsia="Cambria"/>
                <w:sz w:val="20"/>
                <w:lang w:eastAsia="en-US"/>
              </w:rPr>
              <w:br w:type="textWrapping" w:clear="all"/>
            </w:r>
            <w:r>
              <w:rPr>
                <w:rFonts w:eastAsia="Cambria"/>
                <w:sz w:val="20"/>
                <w:lang w:eastAsia="en-US"/>
              </w:rPr>
              <w:t>(из графы 33)</w:t>
            </w:r>
          </w:p>
        </w:tc>
      </w:tr>
      <w:tr w:rsidR="00D133E4">
        <w:trPr>
          <w:trHeight w:val="227"/>
        </w:trPr>
        <w:tc>
          <w:tcPr>
            <w:tcW w:w="285" w:type="pct"/>
          </w:tcPr>
          <w:p w:rsidR="00D133E4" w:rsidRDefault="007D11D2">
            <w:pPr>
              <w:jc w:val="center"/>
              <w:rPr>
                <w:rFonts w:eastAsia="Cambria"/>
                <w:sz w:val="20"/>
                <w:lang w:eastAsia="en-US"/>
              </w:rPr>
            </w:pPr>
            <w:r>
              <w:rPr>
                <w:rFonts w:eastAsia="Cambria"/>
                <w:sz w:val="20"/>
                <w:lang w:eastAsia="en-US"/>
              </w:rPr>
              <w:t>1</w:t>
            </w:r>
          </w:p>
        </w:tc>
        <w:tc>
          <w:tcPr>
            <w:tcW w:w="428" w:type="pct"/>
          </w:tcPr>
          <w:p w:rsidR="00D133E4" w:rsidRDefault="007D11D2">
            <w:pPr>
              <w:jc w:val="center"/>
              <w:rPr>
                <w:rFonts w:eastAsia="Cambria"/>
                <w:sz w:val="20"/>
                <w:lang w:eastAsia="en-US"/>
              </w:rPr>
            </w:pPr>
            <w:r>
              <w:rPr>
                <w:rFonts w:eastAsia="Cambria"/>
                <w:sz w:val="20"/>
                <w:lang w:eastAsia="en-US"/>
              </w:rPr>
              <w:t>25</w:t>
            </w:r>
          </w:p>
        </w:tc>
        <w:tc>
          <w:tcPr>
            <w:tcW w:w="476" w:type="pct"/>
          </w:tcPr>
          <w:p w:rsidR="00D133E4" w:rsidRDefault="007D11D2">
            <w:pPr>
              <w:jc w:val="center"/>
              <w:rPr>
                <w:rFonts w:eastAsia="Cambria"/>
                <w:sz w:val="20"/>
                <w:lang w:eastAsia="en-US"/>
              </w:rPr>
            </w:pPr>
            <w:r>
              <w:rPr>
                <w:rFonts w:eastAsia="Cambria"/>
                <w:sz w:val="20"/>
                <w:lang w:eastAsia="en-US"/>
              </w:rPr>
              <w:t>26</w:t>
            </w:r>
          </w:p>
        </w:tc>
        <w:tc>
          <w:tcPr>
            <w:tcW w:w="428" w:type="pct"/>
          </w:tcPr>
          <w:p w:rsidR="00D133E4" w:rsidRDefault="007D11D2">
            <w:pPr>
              <w:jc w:val="center"/>
              <w:rPr>
                <w:rFonts w:eastAsia="Cambria"/>
                <w:sz w:val="20"/>
                <w:lang w:eastAsia="en-US"/>
              </w:rPr>
            </w:pPr>
            <w:r>
              <w:rPr>
                <w:rFonts w:eastAsia="Cambria"/>
                <w:sz w:val="20"/>
                <w:lang w:eastAsia="en-US"/>
              </w:rPr>
              <w:t>27</w:t>
            </w:r>
          </w:p>
        </w:tc>
        <w:tc>
          <w:tcPr>
            <w:tcW w:w="477" w:type="pct"/>
          </w:tcPr>
          <w:p w:rsidR="00D133E4" w:rsidRDefault="007D11D2">
            <w:pPr>
              <w:jc w:val="center"/>
              <w:rPr>
                <w:rFonts w:eastAsia="Cambria"/>
                <w:sz w:val="20"/>
                <w:lang w:eastAsia="en-US"/>
              </w:rPr>
            </w:pPr>
            <w:r>
              <w:rPr>
                <w:rFonts w:eastAsia="Cambria"/>
                <w:sz w:val="20"/>
                <w:lang w:eastAsia="en-US"/>
              </w:rPr>
              <w:t>28</w:t>
            </w:r>
          </w:p>
        </w:tc>
        <w:tc>
          <w:tcPr>
            <w:tcW w:w="476" w:type="pct"/>
          </w:tcPr>
          <w:p w:rsidR="00D133E4" w:rsidRDefault="007D11D2">
            <w:pPr>
              <w:jc w:val="center"/>
              <w:rPr>
                <w:rFonts w:eastAsia="Cambria"/>
                <w:sz w:val="20"/>
                <w:lang w:eastAsia="en-US"/>
              </w:rPr>
            </w:pPr>
            <w:r>
              <w:rPr>
                <w:rFonts w:eastAsia="Cambria"/>
                <w:sz w:val="20"/>
                <w:lang w:eastAsia="en-US"/>
              </w:rPr>
              <w:t>29</w:t>
            </w:r>
          </w:p>
        </w:tc>
        <w:tc>
          <w:tcPr>
            <w:tcW w:w="524" w:type="pct"/>
          </w:tcPr>
          <w:p w:rsidR="00D133E4" w:rsidRDefault="007D11D2">
            <w:pPr>
              <w:jc w:val="center"/>
              <w:rPr>
                <w:rFonts w:eastAsia="Cambria"/>
                <w:sz w:val="20"/>
                <w:lang w:eastAsia="en-US"/>
              </w:rPr>
            </w:pPr>
            <w:r>
              <w:rPr>
                <w:rFonts w:eastAsia="Cambria"/>
                <w:sz w:val="20"/>
                <w:lang w:eastAsia="en-US"/>
              </w:rPr>
              <w:t>30</w:t>
            </w:r>
          </w:p>
        </w:tc>
        <w:tc>
          <w:tcPr>
            <w:tcW w:w="477" w:type="pct"/>
          </w:tcPr>
          <w:p w:rsidR="00D133E4" w:rsidRDefault="007D11D2">
            <w:pPr>
              <w:jc w:val="center"/>
              <w:rPr>
                <w:rFonts w:eastAsia="Cambria"/>
                <w:sz w:val="20"/>
                <w:lang w:eastAsia="en-US"/>
              </w:rPr>
            </w:pPr>
            <w:r>
              <w:rPr>
                <w:rFonts w:eastAsia="Cambria"/>
                <w:sz w:val="20"/>
                <w:lang w:eastAsia="en-US"/>
              </w:rPr>
              <w:t>31</w:t>
            </w:r>
          </w:p>
        </w:tc>
        <w:tc>
          <w:tcPr>
            <w:tcW w:w="476" w:type="pct"/>
          </w:tcPr>
          <w:p w:rsidR="00D133E4" w:rsidRDefault="007D11D2">
            <w:pPr>
              <w:jc w:val="center"/>
              <w:rPr>
                <w:rFonts w:eastAsia="Cambria"/>
                <w:sz w:val="20"/>
                <w:lang w:eastAsia="en-US"/>
              </w:rPr>
            </w:pPr>
            <w:r>
              <w:rPr>
                <w:rFonts w:eastAsia="Cambria"/>
                <w:sz w:val="20"/>
                <w:lang w:eastAsia="en-US"/>
              </w:rPr>
              <w:t>32</w:t>
            </w:r>
          </w:p>
        </w:tc>
        <w:tc>
          <w:tcPr>
            <w:tcW w:w="477" w:type="pct"/>
          </w:tcPr>
          <w:p w:rsidR="00D133E4" w:rsidRDefault="007D11D2">
            <w:pPr>
              <w:jc w:val="center"/>
              <w:rPr>
                <w:rFonts w:eastAsia="Cambria"/>
                <w:sz w:val="20"/>
                <w:lang w:eastAsia="en-US"/>
              </w:rPr>
            </w:pPr>
            <w:r>
              <w:rPr>
                <w:rFonts w:eastAsia="Cambria"/>
                <w:sz w:val="20"/>
                <w:lang w:eastAsia="en-US"/>
              </w:rPr>
              <w:t>33</w:t>
            </w:r>
          </w:p>
        </w:tc>
        <w:tc>
          <w:tcPr>
            <w:tcW w:w="476" w:type="pct"/>
          </w:tcPr>
          <w:p w:rsidR="00D133E4" w:rsidRDefault="007D11D2">
            <w:pPr>
              <w:jc w:val="center"/>
              <w:rPr>
                <w:rFonts w:eastAsia="Cambria"/>
                <w:sz w:val="20"/>
                <w:lang w:eastAsia="en-US"/>
              </w:rPr>
            </w:pPr>
            <w:r>
              <w:rPr>
                <w:rFonts w:eastAsia="Cambria"/>
                <w:sz w:val="20"/>
                <w:lang w:eastAsia="en-US"/>
              </w:rPr>
              <w:t>34</w:t>
            </w:r>
          </w:p>
        </w:tc>
      </w:tr>
      <w:tr w:rsidR="00D133E4">
        <w:trPr>
          <w:trHeight w:val="227"/>
        </w:trPr>
        <w:tc>
          <w:tcPr>
            <w:tcW w:w="285" w:type="pct"/>
            <w:vAlign w:val="bottom"/>
          </w:tcPr>
          <w:p w:rsidR="00D133E4" w:rsidRDefault="007D11D2">
            <w:pPr>
              <w:jc w:val="center"/>
              <w:rPr>
                <w:rFonts w:eastAsia="Cambria"/>
                <w:sz w:val="20"/>
                <w:lang w:eastAsia="en-US"/>
              </w:rPr>
            </w:pPr>
            <w:r>
              <w:rPr>
                <w:rFonts w:eastAsia="Cambria"/>
                <w:sz w:val="20"/>
                <w:lang w:eastAsia="en-US"/>
              </w:rPr>
              <w:t>44</w:t>
            </w:r>
          </w:p>
        </w:tc>
        <w:tc>
          <w:tcPr>
            <w:tcW w:w="428" w:type="pct"/>
            <w:vAlign w:val="center"/>
          </w:tcPr>
          <w:p w:rsidR="00D133E4" w:rsidRDefault="00D133E4">
            <w:pPr>
              <w:jc w:val="center"/>
              <w:rPr>
                <w:sz w:val="20"/>
              </w:rPr>
            </w:pPr>
          </w:p>
        </w:tc>
        <w:tc>
          <w:tcPr>
            <w:tcW w:w="476" w:type="pct"/>
            <w:vAlign w:val="center"/>
          </w:tcPr>
          <w:p w:rsidR="00D133E4" w:rsidRDefault="00D133E4">
            <w:pPr>
              <w:jc w:val="center"/>
              <w:rPr>
                <w:sz w:val="20"/>
              </w:rPr>
            </w:pPr>
          </w:p>
        </w:tc>
        <w:tc>
          <w:tcPr>
            <w:tcW w:w="428" w:type="pct"/>
            <w:vAlign w:val="center"/>
          </w:tcPr>
          <w:p w:rsidR="00D133E4" w:rsidRDefault="00D133E4">
            <w:pPr>
              <w:jc w:val="center"/>
              <w:rPr>
                <w:sz w:val="20"/>
              </w:rPr>
            </w:pPr>
          </w:p>
        </w:tc>
        <w:tc>
          <w:tcPr>
            <w:tcW w:w="477" w:type="pct"/>
            <w:vAlign w:val="center"/>
          </w:tcPr>
          <w:p w:rsidR="00D133E4" w:rsidRDefault="00D133E4">
            <w:pPr>
              <w:jc w:val="center"/>
              <w:rPr>
                <w:sz w:val="20"/>
              </w:rPr>
            </w:pPr>
          </w:p>
        </w:tc>
        <w:tc>
          <w:tcPr>
            <w:tcW w:w="476" w:type="pct"/>
            <w:vAlign w:val="center"/>
          </w:tcPr>
          <w:p w:rsidR="00D133E4" w:rsidRDefault="00D133E4">
            <w:pPr>
              <w:jc w:val="center"/>
              <w:rPr>
                <w:rFonts w:eastAsia="Cambria"/>
                <w:sz w:val="20"/>
                <w:lang w:eastAsia="en-US"/>
              </w:rPr>
            </w:pPr>
          </w:p>
        </w:tc>
        <w:tc>
          <w:tcPr>
            <w:tcW w:w="524" w:type="pct"/>
            <w:vAlign w:val="center"/>
          </w:tcPr>
          <w:p w:rsidR="00D133E4" w:rsidRDefault="00D133E4">
            <w:pPr>
              <w:jc w:val="center"/>
              <w:rPr>
                <w:rFonts w:eastAsia="Cambria"/>
                <w:sz w:val="20"/>
                <w:lang w:eastAsia="en-US"/>
              </w:rPr>
            </w:pPr>
          </w:p>
        </w:tc>
        <w:tc>
          <w:tcPr>
            <w:tcW w:w="477" w:type="pct"/>
            <w:vAlign w:val="center"/>
          </w:tcPr>
          <w:p w:rsidR="00D133E4" w:rsidRDefault="00D133E4">
            <w:pPr>
              <w:jc w:val="center"/>
              <w:rPr>
                <w:sz w:val="20"/>
              </w:rPr>
            </w:pPr>
          </w:p>
        </w:tc>
        <w:tc>
          <w:tcPr>
            <w:tcW w:w="476" w:type="pct"/>
            <w:vAlign w:val="center"/>
          </w:tcPr>
          <w:p w:rsidR="00D133E4" w:rsidRDefault="00D133E4">
            <w:pPr>
              <w:jc w:val="center"/>
              <w:rPr>
                <w:rFonts w:eastAsia="Cambria"/>
                <w:sz w:val="20"/>
                <w:lang w:eastAsia="en-US"/>
              </w:rPr>
            </w:pPr>
          </w:p>
        </w:tc>
        <w:tc>
          <w:tcPr>
            <w:tcW w:w="477" w:type="pct"/>
            <w:vAlign w:val="center"/>
          </w:tcPr>
          <w:p w:rsidR="00D133E4" w:rsidRDefault="00D133E4">
            <w:pPr>
              <w:jc w:val="center"/>
              <w:rPr>
                <w:rFonts w:eastAsia="Cambria"/>
                <w:sz w:val="20"/>
                <w:lang w:eastAsia="en-US"/>
              </w:rPr>
            </w:pPr>
          </w:p>
        </w:tc>
        <w:tc>
          <w:tcPr>
            <w:tcW w:w="476" w:type="pct"/>
            <w:vAlign w:val="center"/>
          </w:tcPr>
          <w:p w:rsidR="00D133E4" w:rsidRDefault="00D133E4">
            <w:pPr>
              <w:jc w:val="center"/>
              <w:rPr>
                <w:sz w:val="20"/>
              </w:rPr>
            </w:pPr>
          </w:p>
        </w:tc>
      </w:tr>
    </w:tbl>
    <w:p w:rsidR="00D133E4" w:rsidRDefault="00D133E4">
      <w:pPr>
        <w:ind w:left="12036"/>
        <w:jc w:val="center"/>
        <w:rPr>
          <w:sz w:val="20"/>
          <w:szCs w:val="24"/>
        </w:rPr>
      </w:pPr>
    </w:p>
    <w:p w:rsidR="00D133E4" w:rsidRDefault="00D133E4">
      <w:pPr>
        <w:spacing w:before="60" w:after="60"/>
        <w:jc w:val="center"/>
        <w:rPr>
          <w:b/>
          <w:sz w:val="26"/>
        </w:rPr>
      </w:pPr>
    </w:p>
    <w:tbl>
      <w:tblPr>
        <w:tblW w:w="0" w:type="auto"/>
        <w:jc w:val="center"/>
        <w:tblLayout w:type="fixed"/>
        <w:tblLook w:val="04A0" w:firstRow="1" w:lastRow="0" w:firstColumn="1" w:lastColumn="0" w:noHBand="0" w:noVBand="1"/>
      </w:tblPr>
      <w:tblGrid>
        <w:gridCol w:w="4366"/>
        <w:gridCol w:w="2410"/>
        <w:gridCol w:w="283"/>
        <w:gridCol w:w="2726"/>
        <w:gridCol w:w="283"/>
        <w:gridCol w:w="2693"/>
      </w:tblGrid>
      <w:tr w:rsidR="00D133E4">
        <w:trPr>
          <w:cantSplit/>
          <w:tblHeader/>
          <w:jc w:val="center"/>
        </w:trPr>
        <w:tc>
          <w:tcPr>
            <w:tcW w:w="4366" w:type="dxa"/>
            <w:tcBorders>
              <w:top w:val="none" w:sz="0" w:space="0" w:color="000000"/>
              <w:left w:val="none" w:sz="0" w:space="0" w:color="000000"/>
              <w:bottom w:val="none" w:sz="0" w:space="0" w:color="000000"/>
              <w:right w:val="none" w:sz="0" w:space="0" w:color="000000"/>
            </w:tcBorders>
          </w:tcPr>
          <w:p w:rsidR="00D133E4" w:rsidRDefault="00D133E4">
            <w:pPr>
              <w:widowControl w:val="0"/>
              <w:spacing w:line="200" w:lineRule="exact"/>
              <w:jc w:val="both"/>
              <w:rPr>
                <w:sz w:val="20"/>
                <w:lang w:eastAsia="en-US"/>
              </w:rPr>
            </w:pPr>
          </w:p>
          <w:p w:rsidR="00D133E4" w:rsidRDefault="007D11D2">
            <w:pPr>
              <w:pStyle w:val="110"/>
              <w:spacing w:after="0" w:line="200" w:lineRule="exact"/>
              <w:ind w:firstLine="284"/>
              <w:jc w:val="both"/>
              <w:rPr>
                <w:lang w:val="ru-RU"/>
              </w:rPr>
            </w:pPr>
            <w:r>
              <w:rPr>
                <w:rFonts w:ascii="Times New Roman" w:hAnsi="Times New Roman"/>
                <w:lang w:val="ru-RU" w:eastAsia="ru-RU"/>
              </w:rPr>
              <w:t xml:space="preserve">Должностное лицо, ответственное за предоставление первичных статистических данных (лицо, </w:t>
            </w:r>
            <w:r>
              <w:rPr>
                <w:rFonts w:ascii="Times New Roman" w:hAnsi="Times New Roman"/>
                <w:lang w:val="ru-RU" w:eastAsia="ru-RU"/>
              </w:rPr>
              <w:t>уполномоченное предоставлять первичные статистические данные от имени юридического лица)</w:t>
            </w:r>
          </w:p>
        </w:tc>
        <w:tc>
          <w:tcPr>
            <w:tcW w:w="5419" w:type="dxa"/>
            <w:gridSpan w:val="3"/>
            <w:tcBorders>
              <w:top w:val="none" w:sz="0" w:space="0" w:color="000000"/>
              <w:left w:val="none" w:sz="0" w:space="0" w:color="000000"/>
              <w:bottom w:val="none" w:sz="0" w:space="0" w:color="000000"/>
              <w:right w:val="none" w:sz="0" w:space="0" w:color="000000"/>
            </w:tcBorders>
          </w:tcPr>
          <w:p w:rsidR="00D133E4" w:rsidRDefault="00D133E4">
            <w:pPr>
              <w:widowControl w:val="0"/>
              <w:spacing w:line="200" w:lineRule="exact"/>
              <w:jc w:val="both"/>
              <w:rPr>
                <w:sz w:val="20"/>
                <w:lang w:eastAsia="en-US"/>
              </w:rPr>
            </w:pPr>
          </w:p>
        </w:tc>
        <w:tc>
          <w:tcPr>
            <w:tcW w:w="2976" w:type="dxa"/>
            <w:gridSpan w:val="2"/>
            <w:tcBorders>
              <w:top w:val="none" w:sz="0" w:space="0" w:color="000000"/>
              <w:left w:val="none" w:sz="0" w:space="0" w:color="000000"/>
              <w:bottom w:val="none" w:sz="0" w:space="0" w:color="000000"/>
              <w:right w:val="none" w:sz="0" w:space="0" w:color="000000"/>
            </w:tcBorders>
          </w:tcPr>
          <w:p w:rsidR="00D133E4" w:rsidRDefault="00D133E4">
            <w:pPr>
              <w:widowControl w:val="0"/>
              <w:spacing w:line="200" w:lineRule="exact"/>
              <w:jc w:val="both"/>
              <w:rPr>
                <w:sz w:val="20"/>
                <w:lang w:eastAsia="en-US"/>
              </w:rPr>
            </w:pPr>
          </w:p>
        </w:tc>
      </w:tr>
      <w:tr w:rsidR="00D133E4">
        <w:trPr>
          <w:cantSplit/>
          <w:tblHeader/>
          <w:jc w:val="center"/>
        </w:trPr>
        <w:tc>
          <w:tcPr>
            <w:tcW w:w="4366" w:type="dxa"/>
          </w:tcPr>
          <w:p w:rsidR="00D133E4" w:rsidRDefault="00D133E4">
            <w:pPr>
              <w:widowControl w:val="0"/>
              <w:spacing w:line="200" w:lineRule="exact"/>
              <w:rPr>
                <w:sz w:val="20"/>
                <w:lang w:eastAsia="en-US"/>
              </w:rPr>
            </w:pPr>
          </w:p>
        </w:tc>
        <w:tc>
          <w:tcPr>
            <w:tcW w:w="2410" w:type="dxa"/>
            <w:tcBorders>
              <w:top w:val="single" w:sz="8" w:space="0" w:color="000000"/>
              <w:left w:val="none" w:sz="255" w:space="0" w:color="FFFFFF"/>
              <w:bottom w:val="none" w:sz="255" w:space="0" w:color="FFFFFF"/>
              <w:right w:val="none" w:sz="255" w:space="0" w:color="FFFFFF"/>
            </w:tcBorders>
          </w:tcPr>
          <w:p w:rsidR="00D133E4" w:rsidRDefault="007D11D2">
            <w:pPr>
              <w:widowControl w:val="0"/>
              <w:spacing w:line="200" w:lineRule="exact"/>
              <w:jc w:val="center"/>
              <w:rPr>
                <w:sz w:val="20"/>
                <w:lang w:eastAsia="en-US"/>
              </w:rPr>
            </w:pPr>
            <w:r>
              <w:rPr>
                <w:sz w:val="20"/>
                <w:lang w:eastAsia="en-US"/>
              </w:rPr>
              <w:t>(должность)</w:t>
            </w:r>
          </w:p>
          <w:p w:rsidR="00D133E4" w:rsidRDefault="00D133E4">
            <w:pPr>
              <w:widowControl w:val="0"/>
              <w:spacing w:line="200" w:lineRule="exact"/>
              <w:ind w:left="2124"/>
              <w:jc w:val="center"/>
              <w:rPr>
                <w:sz w:val="20"/>
                <w:lang w:eastAsia="en-US"/>
              </w:rPr>
            </w:pPr>
          </w:p>
        </w:tc>
        <w:tc>
          <w:tcPr>
            <w:tcW w:w="283" w:type="dxa"/>
          </w:tcPr>
          <w:p w:rsidR="00D133E4" w:rsidRDefault="00D133E4">
            <w:pPr>
              <w:widowControl w:val="0"/>
              <w:spacing w:after="120" w:line="200" w:lineRule="exact"/>
              <w:jc w:val="center"/>
              <w:rPr>
                <w:sz w:val="20"/>
                <w:lang w:eastAsia="en-US"/>
              </w:rPr>
            </w:pPr>
          </w:p>
        </w:tc>
        <w:tc>
          <w:tcPr>
            <w:tcW w:w="2726" w:type="dxa"/>
            <w:tcBorders>
              <w:top w:val="single" w:sz="8" w:space="0" w:color="000000"/>
              <w:left w:val="none" w:sz="255" w:space="0" w:color="FFFFFF"/>
              <w:bottom w:val="none" w:sz="255" w:space="0" w:color="FFFFFF"/>
              <w:right w:val="none" w:sz="255" w:space="0" w:color="FFFFFF"/>
            </w:tcBorders>
          </w:tcPr>
          <w:p w:rsidR="00D133E4" w:rsidRDefault="007D11D2">
            <w:pPr>
              <w:widowControl w:val="0"/>
              <w:spacing w:line="200" w:lineRule="exact"/>
              <w:jc w:val="center"/>
              <w:rPr>
                <w:sz w:val="20"/>
                <w:lang w:eastAsia="en-US"/>
              </w:rPr>
            </w:pPr>
            <w:r>
              <w:rPr>
                <w:sz w:val="20"/>
                <w:lang w:eastAsia="en-US"/>
              </w:rPr>
              <w:t>(Ф.И.О.)</w:t>
            </w:r>
          </w:p>
          <w:p w:rsidR="00D133E4" w:rsidRDefault="00D133E4">
            <w:pPr>
              <w:widowControl w:val="0"/>
              <w:spacing w:line="200" w:lineRule="exact"/>
              <w:jc w:val="center"/>
              <w:rPr>
                <w:sz w:val="20"/>
                <w:lang w:eastAsia="en-US"/>
              </w:rPr>
            </w:pPr>
          </w:p>
        </w:tc>
        <w:tc>
          <w:tcPr>
            <w:tcW w:w="283" w:type="dxa"/>
          </w:tcPr>
          <w:p w:rsidR="00D133E4" w:rsidRDefault="00D133E4">
            <w:pPr>
              <w:widowControl w:val="0"/>
              <w:spacing w:line="200" w:lineRule="exact"/>
              <w:jc w:val="center"/>
              <w:rPr>
                <w:sz w:val="20"/>
                <w:lang w:eastAsia="en-US"/>
              </w:rPr>
            </w:pPr>
          </w:p>
        </w:tc>
        <w:tc>
          <w:tcPr>
            <w:tcW w:w="2693" w:type="dxa"/>
            <w:tcBorders>
              <w:top w:val="single" w:sz="8" w:space="0" w:color="000000"/>
              <w:left w:val="none" w:sz="255" w:space="0" w:color="FFFFFF"/>
              <w:bottom w:val="none" w:sz="255" w:space="0" w:color="FFFFFF"/>
              <w:right w:val="none" w:sz="255" w:space="0" w:color="FFFFFF"/>
            </w:tcBorders>
          </w:tcPr>
          <w:p w:rsidR="00D133E4" w:rsidRDefault="007D11D2">
            <w:pPr>
              <w:widowControl w:val="0"/>
              <w:spacing w:line="200" w:lineRule="exact"/>
              <w:jc w:val="center"/>
              <w:rPr>
                <w:sz w:val="20"/>
                <w:lang w:eastAsia="en-US"/>
              </w:rPr>
            </w:pPr>
            <w:r>
              <w:rPr>
                <w:sz w:val="20"/>
                <w:lang w:eastAsia="en-US"/>
              </w:rPr>
              <w:t>(подпись)</w:t>
            </w:r>
          </w:p>
        </w:tc>
      </w:tr>
      <w:tr w:rsidR="00D133E4">
        <w:trPr>
          <w:cantSplit/>
          <w:trHeight w:val="235"/>
          <w:tblHeader/>
          <w:jc w:val="center"/>
        </w:trPr>
        <w:tc>
          <w:tcPr>
            <w:tcW w:w="4366" w:type="dxa"/>
          </w:tcPr>
          <w:p w:rsidR="00D133E4" w:rsidRDefault="00D133E4">
            <w:pPr>
              <w:widowControl w:val="0"/>
              <w:spacing w:line="256" w:lineRule="auto"/>
              <w:rPr>
                <w:sz w:val="20"/>
                <w:lang w:eastAsia="en-US"/>
              </w:rPr>
            </w:pPr>
          </w:p>
        </w:tc>
        <w:tc>
          <w:tcPr>
            <w:tcW w:w="2410" w:type="dxa"/>
            <w:tcBorders>
              <w:top w:val="none" w:sz="255" w:space="0" w:color="FFFFFF"/>
              <w:left w:val="none" w:sz="255" w:space="0" w:color="FFFFFF"/>
              <w:bottom w:val="single" w:sz="8" w:space="0" w:color="000000"/>
              <w:right w:val="none" w:sz="255" w:space="0" w:color="FFFFFF"/>
            </w:tcBorders>
          </w:tcPr>
          <w:p w:rsidR="00D133E4" w:rsidRDefault="00D133E4">
            <w:pPr>
              <w:widowControl w:val="0"/>
              <w:spacing w:line="256" w:lineRule="auto"/>
              <w:rPr>
                <w:sz w:val="20"/>
                <w:lang w:eastAsia="en-US"/>
              </w:rPr>
            </w:pPr>
          </w:p>
        </w:tc>
        <w:tc>
          <w:tcPr>
            <w:tcW w:w="283" w:type="dxa"/>
          </w:tcPr>
          <w:p w:rsidR="00D133E4" w:rsidRDefault="00D133E4">
            <w:pPr>
              <w:widowControl w:val="0"/>
              <w:spacing w:line="256" w:lineRule="auto"/>
              <w:rPr>
                <w:sz w:val="20"/>
                <w:lang w:eastAsia="en-US"/>
              </w:rPr>
            </w:pPr>
          </w:p>
        </w:tc>
        <w:tc>
          <w:tcPr>
            <w:tcW w:w="2694" w:type="dxa"/>
          </w:tcPr>
          <w:p w:rsidR="00D133E4" w:rsidRDefault="007D11D2">
            <w:pPr>
              <w:widowControl w:val="0"/>
              <w:spacing w:line="256" w:lineRule="auto"/>
              <w:rPr>
                <w:sz w:val="20"/>
                <w:lang w:val="en-US" w:eastAsia="en-US"/>
              </w:rPr>
            </w:pPr>
            <w:r>
              <w:rPr>
                <w:sz w:val="20"/>
                <w:lang w:val="en-US" w:eastAsia="en-US"/>
              </w:rPr>
              <w:t>E-mail:_________________</w:t>
            </w:r>
          </w:p>
        </w:tc>
        <w:tc>
          <w:tcPr>
            <w:tcW w:w="283" w:type="dxa"/>
          </w:tcPr>
          <w:p w:rsidR="00D133E4" w:rsidRDefault="00D133E4">
            <w:pPr>
              <w:widowControl w:val="0"/>
              <w:spacing w:line="256" w:lineRule="auto"/>
              <w:rPr>
                <w:sz w:val="20"/>
                <w:lang w:eastAsia="en-US"/>
              </w:rPr>
            </w:pPr>
          </w:p>
        </w:tc>
        <w:tc>
          <w:tcPr>
            <w:tcW w:w="2660" w:type="dxa"/>
          </w:tcPr>
          <w:p w:rsidR="00D133E4" w:rsidRDefault="007D11D2">
            <w:pPr>
              <w:widowControl w:val="0"/>
              <w:spacing w:line="256" w:lineRule="auto"/>
              <w:rPr>
                <w:sz w:val="20"/>
                <w:lang w:eastAsia="en-US"/>
              </w:rPr>
            </w:pPr>
            <w:r>
              <w:rPr>
                <w:sz w:val="20"/>
                <w:lang w:eastAsia="en-US"/>
              </w:rPr>
              <w:t>«____» _________20__ год</w:t>
            </w:r>
          </w:p>
        </w:tc>
      </w:tr>
      <w:tr w:rsidR="00D133E4">
        <w:trPr>
          <w:cantSplit/>
          <w:tblHeader/>
          <w:jc w:val="center"/>
        </w:trPr>
        <w:tc>
          <w:tcPr>
            <w:tcW w:w="4366" w:type="dxa"/>
          </w:tcPr>
          <w:p w:rsidR="00D133E4" w:rsidRDefault="00D133E4">
            <w:pPr>
              <w:widowControl w:val="0"/>
              <w:spacing w:line="200" w:lineRule="exact"/>
              <w:rPr>
                <w:sz w:val="20"/>
                <w:lang w:eastAsia="en-US"/>
              </w:rPr>
            </w:pPr>
          </w:p>
        </w:tc>
        <w:tc>
          <w:tcPr>
            <w:tcW w:w="2410" w:type="dxa"/>
            <w:tcBorders>
              <w:top w:val="single" w:sz="8" w:space="0" w:color="000000"/>
              <w:left w:val="none" w:sz="255" w:space="0" w:color="FFFFFF"/>
              <w:bottom w:val="none" w:sz="255" w:space="0" w:color="FFFFFF"/>
              <w:right w:val="none" w:sz="255" w:space="0" w:color="FFFFFF"/>
            </w:tcBorders>
          </w:tcPr>
          <w:p w:rsidR="00D133E4" w:rsidRDefault="007D11D2">
            <w:pPr>
              <w:widowControl w:val="0"/>
              <w:spacing w:line="200" w:lineRule="exact"/>
              <w:jc w:val="center"/>
              <w:rPr>
                <w:sz w:val="20"/>
                <w:lang w:eastAsia="en-US"/>
              </w:rPr>
            </w:pPr>
            <w:r>
              <w:rPr>
                <w:sz w:val="20"/>
                <w:lang w:eastAsia="en-US"/>
              </w:rPr>
              <w:t>(номер контактного телефона)</w:t>
            </w:r>
          </w:p>
        </w:tc>
        <w:tc>
          <w:tcPr>
            <w:tcW w:w="283" w:type="dxa"/>
          </w:tcPr>
          <w:p w:rsidR="00D133E4" w:rsidRDefault="00D133E4">
            <w:pPr>
              <w:widowControl w:val="0"/>
              <w:spacing w:after="120" w:line="200" w:lineRule="exact"/>
              <w:jc w:val="center"/>
              <w:rPr>
                <w:sz w:val="20"/>
                <w:lang w:eastAsia="en-US"/>
              </w:rPr>
            </w:pPr>
          </w:p>
        </w:tc>
        <w:tc>
          <w:tcPr>
            <w:tcW w:w="2694" w:type="dxa"/>
          </w:tcPr>
          <w:p w:rsidR="00D133E4" w:rsidRDefault="00D133E4">
            <w:pPr>
              <w:widowControl w:val="0"/>
              <w:spacing w:line="200" w:lineRule="exact"/>
              <w:jc w:val="center"/>
              <w:rPr>
                <w:sz w:val="20"/>
                <w:lang w:eastAsia="en-US"/>
              </w:rPr>
            </w:pPr>
          </w:p>
        </w:tc>
        <w:tc>
          <w:tcPr>
            <w:tcW w:w="283" w:type="dxa"/>
          </w:tcPr>
          <w:p w:rsidR="00D133E4" w:rsidRDefault="00D133E4">
            <w:pPr>
              <w:widowControl w:val="0"/>
              <w:spacing w:line="200" w:lineRule="exact"/>
              <w:jc w:val="center"/>
              <w:rPr>
                <w:sz w:val="20"/>
                <w:lang w:eastAsia="en-US"/>
              </w:rPr>
            </w:pPr>
          </w:p>
        </w:tc>
        <w:tc>
          <w:tcPr>
            <w:tcW w:w="2660" w:type="dxa"/>
          </w:tcPr>
          <w:p w:rsidR="00D133E4" w:rsidRDefault="007D11D2">
            <w:pPr>
              <w:widowControl w:val="0"/>
              <w:spacing w:line="200" w:lineRule="exact"/>
              <w:jc w:val="center"/>
              <w:rPr>
                <w:sz w:val="20"/>
                <w:lang w:eastAsia="en-US"/>
              </w:rPr>
            </w:pPr>
            <w:r>
              <w:rPr>
                <w:sz w:val="20"/>
                <w:lang w:eastAsia="en-US"/>
              </w:rPr>
              <w:t xml:space="preserve"> (дата составления</w:t>
            </w:r>
          </w:p>
          <w:p w:rsidR="00D133E4" w:rsidRDefault="007D11D2">
            <w:pPr>
              <w:widowControl w:val="0"/>
              <w:spacing w:line="200" w:lineRule="exact"/>
              <w:jc w:val="center"/>
              <w:rPr>
                <w:sz w:val="20"/>
                <w:lang w:eastAsia="en-US"/>
              </w:rPr>
            </w:pPr>
            <w:r>
              <w:rPr>
                <w:sz w:val="20"/>
                <w:lang w:eastAsia="en-US"/>
              </w:rPr>
              <w:t>документа)</w:t>
            </w:r>
          </w:p>
        </w:tc>
      </w:tr>
    </w:tbl>
    <w:p w:rsidR="00D133E4" w:rsidRDefault="00D133E4">
      <w:pPr>
        <w:spacing w:before="60" w:after="60"/>
        <w:rPr>
          <w:b/>
          <w:sz w:val="26"/>
        </w:rPr>
      </w:pPr>
    </w:p>
    <w:p w:rsidR="00D133E4" w:rsidRDefault="00D133E4">
      <w:pPr>
        <w:spacing w:before="60" w:after="60"/>
        <w:rPr>
          <w:b/>
          <w:sz w:val="26"/>
        </w:rPr>
      </w:pPr>
    </w:p>
    <w:p w:rsidR="00D133E4" w:rsidRDefault="00D133E4">
      <w:pPr>
        <w:spacing w:before="60" w:after="60"/>
        <w:rPr>
          <w:b/>
          <w:sz w:val="26"/>
        </w:rPr>
      </w:pPr>
    </w:p>
    <w:p w:rsidR="00D133E4" w:rsidRDefault="00D133E4">
      <w:pPr>
        <w:spacing w:before="60" w:after="60"/>
        <w:rPr>
          <w:b/>
          <w:sz w:val="26"/>
        </w:rPr>
      </w:pPr>
    </w:p>
    <w:p w:rsidR="00D133E4" w:rsidRDefault="00D133E4">
      <w:pPr>
        <w:spacing w:before="60" w:after="60"/>
        <w:rPr>
          <w:b/>
          <w:sz w:val="26"/>
        </w:rPr>
      </w:pPr>
    </w:p>
    <w:p w:rsidR="00D133E4" w:rsidRDefault="007D11D2">
      <w:pPr>
        <w:spacing w:after="120"/>
        <w:ind w:firstLine="567"/>
        <w:jc w:val="center"/>
        <w:rPr>
          <w:b/>
          <w:sz w:val="26"/>
          <w:szCs w:val="26"/>
        </w:rPr>
      </w:pPr>
      <w:r>
        <w:rPr>
          <w:b/>
          <w:sz w:val="26"/>
          <w:szCs w:val="26"/>
        </w:rPr>
        <w:t xml:space="preserve">Указания по заполнению формы федерального статистического наблюдения </w:t>
      </w:r>
    </w:p>
    <w:p w:rsidR="00D133E4" w:rsidRDefault="007D11D2">
      <w:pPr>
        <w:ind w:firstLine="709"/>
        <w:jc w:val="both"/>
        <w:rPr>
          <w:szCs w:val="24"/>
        </w:rPr>
      </w:pPr>
      <w:r>
        <w:rPr>
          <w:szCs w:val="24"/>
        </w:rPr>
        <w:t>1. Первичные статистические данные (далее – данные) по форме федерального статистического наблюдения № 8-НК «Сведения о</w:t>
      </w:r>
      <w:r>
        <w:rPr>
          <w:szCs w:val="24"/>
          <w:lang w:val="en-US"/>
        </w:rPr>
        <w:t> </w:t>
      </w:r>
      <w:r>
        <w:rPr>
          <w:szCs w:val="24"/>
        </w:rPr>
        <w:t>деятельности музея» (далее – форма) предоставляют юридические лица</w:t>
      </w:r>
      <w:r>
        <w:rPr>
          <w:szCs w:val="24"/>
        </w:rPr>
        <w:t xml:space="preserve"> (кроме субъектов малого предпринимательства) – музеи, иные организации, зарегистрированные в реестре музеев Государственного каталога Музейного фонда Российской Федерации (далее – организации-респонденты):</w:t>
      </w:r>
    </w:p>
    <w:p w:rsidR="00D133E4" w:rsidRDefault="007D11D2">
      <w:pPr>
        <w:ind w:firstLine="709"/>
        <w:jc w:val="both"/>
        <w:rPr>
          <w:szCs w:val="24"/>
        </w:rPr>
      </w:pPr>
      <w:r>
        <w:rPr>
          <w:szCs w:val="24"/>
        </w:rPr>
        <w:t>музеи, имеющие основной вид экономической деятель</w:t>
      </w:r>
      <w:r>
        <w:rPr>
          <w:szCs w:val="24"/>
        </w:rPr>
        <w:t xml:space="preserve">ности «Деятельность музеев» (группа 91.02) </w:t>
      </w:r>
      <w:r>
        <w:rPr>
          <w:color w:val="000000" w:themeColor="text1"/>
          <w:szCs w:val="24"/>
        </w:rPr>
        <w:t xml:space="preserve">в соответствии с Общероссийским классификатором видов экономической деятельности (ОКВЭД2) ОК 029-2014 (КДЕС Ред. 2), принятым и введенным в действие Приказом Федерального агентства по техническому регулированию и </w:t>
      </w:r>
      <w:r>
        <w:rPr>
          <w:color w:val="000000" w:themeColor="text1"/>
          <w:szCs w:val="24"/>
        </w:rPr>
        <w:t>метрологии от 31 января 2014 г. № 14-ст</w:t>
      </w:r>
      <w:r>
        <w:rPr>
          <w:szCs w:val="24"/>
        </w:rPr>
        <w:t xml:space="preserve"> (далее – ОКВЭД2);</w:t>
      </w:r>
    </w:p>
    <w:p w:rsidR="00D133E4" w:rsidRDefault="007D11D2">
      <w:pPr>
        <w:ind w:firstLine="709"/>
        <w:jc w:val="both"/>
        <w:rPr>
          <w:szCs w:val="24"/>
        </w:rPr>
      </w:pPr>
      <w:r>
        <w:rPr>
          <w:szCs w:val="24"/>
        </w:rPr>
        <w:t>иные организации, в собственности, во владении или в пользовании которых находятся музейные предметы и музейные коллекции, включенные в состав Музейного фонда Российской Федерации и зарегистрированн</w:t>
      </w:r>
      <w:r>
        <w:rPr>
          <w:szCs w:val="24"/>
        </w:rPr>
        <w:t>ые в реестре музеев Государственного каталога Музейного фонда Российской Федерации и осуществляющие один из видов своей экономической деятельности «Деятельность музеев» (группа 91.02) в</w:t>
      </w:r>
      <w:r>
        <w:rPr>
          <w:szCs w:val="24"/>
          <w:lang w:val="en-US"/>
        </w:rPr>
        <w:t> </w:t>
      </w:r>
      <w:r>
        <w:rPr>
          <w:szCs w:val="24"/>
        </w:rPr>
        <w:t>соответствии с ОКВЭД2.</w:t>
      </w:r>
    </w:p>
    <w:p w:rsidR="00D133E4" w:rsidRDefault="007D11D2">
      <w:pPr>
        <w:ind w:firstLine="709"/>
        <w:jc w:val="both"/>
        <w:rPr>
          <w:szCs w:val="24"/>
        </w:rPr>
      </w:pPr>
      <w:r>
        <w:rPr>
          <w:szCs w:val="24"/>
        </w:rPr>
        <w:t>Исключительно в целях заполнения данных по форм</w:t>
      </w:r>
      <w:r>
        <w:rPr>
          <w:szCs w:val="24"/>
        </w:rPr>
        <w:t>е под музеем понимается некоммерческое учреждение культуры, созданное собственником для хранения, изучения и публичного представления музейных предметов и музейных коллекций, включенных в состав Музейного фонда Российской Федерации.</w:t>
      </w:r>
    </w:p>
    <w:p w:rsidR="00D133E4" w:rsidRDefault="007D11D2">
      <w:pPr>
        <w:ind w:firstLine="709"/>
        <w:jc w:val="both"/>
        <w:rPr>
          <w:szCs w:val="24"/>
        </w:rPr>
      </w:pPr>
      <w:r>
        <w:rPr>
          <w:szCs w:val="24"/>
        </w:rPr>
        <w:t>Организации-респонденты</w:t>
      </w:r>
      <w:r>
        <w:rPr>
          <w:szCs w:val="24"/>
        </w:rPr>
        <w:t>, имеющие обособленные подразделения,</w:t>
      </w:r>
      <w:r>
        <w:rPr>
          <w:rStyle w:val="af6"/>
          <w:szCs w:val="24"/>
        </w:rPr>
        <w:footnoteReference w:id="1"/>
      </w:r>
      <w:r>
        <w:rPr>
          <w:szCs w:val="24"/>
        </w:rPr>
        <w:t xml:space="preserve"> предоставляют данные по форме:</w:t>
      </w:r>
    </w:p>
    <w:p w:rsidR="00D133E4" w:rsidRDefault="007D11D2">
      <w:pPr>
        <w:ind w:firstLine="709"/>
        <w:jc w:val="both"/>
        <w:rPr>
          <w:szCs w:val="24"/>
        </w:rPr>
      </w:pPr>
      <w:r>
        <w:rPr>
          <w:szCs w:val="24"/>
        </w:rPr>
        <w:t>в части показателей разделов 1 – 7 по деятельности только головного музея, без обособленных подразделений;</w:t>
      </w:r>
    </w:p>
    <w:p w:rsidR="00D133E4" w:rsidRDefault="007D11D2">
      <w:pPr>
        <w:ind w:firstLine="709"/>
        <w:jc w:val="both"/>
        <w:rPr>
          <w:szCs w:val="24"/>
        </w:rPr>
      </w:pPr>
      <w:r>
        <w:rPr>
          <w:szCs w:val="24"/>
        </w:rPr>
        <w:t>в части показателей раздела 8 – в целом по юридическому лицу, включая данные об</w:t>
      </w:r>
      <w:r>
        <w:rPr>
          <w:szCs w:val="24"/>
        </w:rPr>
        <w:t>о всех входящих в него обособленных подразделениях.</w:t>
      </w:r>
    </w:p>
    <w:p w:rsidR="00D133E4" w:rsidRDefault="007D11D2">
      <w:pPr>
        <w:ind w:firstLine="709"/>
        <w:jc w:val="both"/>
        <w:rPr>
          <w:szCs w:val="24"/>
        </w:rPr>
      </w:pPr>
      <w:r>
        <w:rPr>
          <w:szCs w:val="24"/>
        </w:rPr>
        <w:t xml:space="preserve">2. Количество обособленных подразделений юридического лица, данные о которых включены в форму, приводится по строке «Количество обособленных подразделений» титульного листа формы. </w:t>
      </w:r>
    </w:p>
    <w:p w:rsidR="00D133E4" w:rsidRDefault="007D11D2">
      <w:pPr>
        <w:ind w:firstLine="709"/>
        <w:jc w:val="both"/>
        <w:rPr>
          <w:szCs w:val="24"/>
        </w:rPr>
      </w:pPr>
      <w:r>
        <w:rPr>
          <w:szCs w:val="24"/>
        </w:rPr>
        <w:t>Обособленные подразделе</w:t>
      </w:r>
      <w:r>
        <w:rPr>
          <w:szCs w:val="24"/>
        </w:rPr>
        <w:t>ния предоставляют данные по форме исключительно в части показателей разделов 1 – 7. Обособленные подразделения, фонды которого находятся на централизованном учете в головном музее (дирекции), не заполняют графы 3, 5, 6 строк 01 – 16 раздела 1. Обособленные</w:t>
      </w:r>
      <w:r>
        <w:rPr>
          <w:szCs w:val="24"/>
        </w:rPr>
        <w:t xml:space="preserve"> подразделения указывают название головного музея (дирекции) по строке «Название головного музея (дирекции)» титульного листа формы, по строке «Количество обособленных подразделений» проставляют – «0».</w:t>
      </w:r>
    </w:p>
    <w:p w:rsidR="00D133E4" w:rsidRDefault="007D11D2">
      <w:pPr>
        <w:ind w:firstLine="709"/>
        <w:jc w:val="both"/>
        <w:rPr>
          <w:szCs w:val="24"/>
        </w:rPr>
      </w:pPr>
      <w:r>
        <w:rPr>
          <w:szCs w:val="24"/>
        </w:rPr>
        <w:t xml:space="preserve">Организации-респонденты, не имеющие обособленных подразделений и сами не являющиеся обособленными подразделениями, </w:t>
      </w:r>
      <w:r>
        <w:rPr>
          <w:szCs w:val="24"/>
        </w:rPr>
        <w:br/>
        <w:t>по строкам «Название головного музея (дирекции)» и «Количество обособленных подразделений» титульного листа формы проставляют – «0».</w:t>
      </w:r>
    </w:p>
    <w:p w:rsidR="00D133E4" w:rsidRDefault="007D11D2">
      <w:pPr>
        <w:ind w:firstLine="709"/>
        <w:jc w:val="both"/>
        <w:rPr>
          <w:szCs w:val="24"/>
        </w:rPr>
      </w:pPr>
      <w:r>
        <w:rPr>
          <w:szCs w:val="24"/>
        </w:rPr>
        <w:t xml:space="preserve">Музеи, </w:t>
      </w:r>
      <w:r>
        <w:rPr>
          <w:szCs w:val="24"/>
        </w:rPr>
        <w:t>работающие на правах отделов, секторов, отдельно расположенные объекты музейного показа, не являющиеся единицами сетевого учета или обособленными подразделениями других музеев, данные по форме не предоставляют. Результаты их деятельности отражаются в отчет</w:t>
      </w:r>
      <w:r>
        <w:rPr>
          <w:szCs w:val="24"/>
        </w:rPr>
        <w:t>ах головных музеев или обособленных подразделений, в состав которых они входят.</w:t>
      </w:r>
    </w:p>
    <w:p w:rsidR="00D133E4" w:rsidRDefault="007D11D2">
      <w:pPr>
        <w:ind w:firstLine="709"/>
        <w:jc w:val="both"/>
        <w:rPr>
          <w:szCs w:val="24"/>
        </w:rPr>
      </w:pPr>
      <w:r>
        <w:rPr>
          <w:szCs w:val="24"/>
        </w:rPr>
        <w:t>Руководитель юридического лица назначает должностных лиц, уполномоченных предоставлять данные от имени юридического лица.</w:t>
      </w:r>
    </w:p>
    <w:p w:rsidR="00D133E4" w:rsidRDefault="007D11D2">
      <w:pPr>
        <w:ind w:firstLine="709"/>
        <w:jc w:val="both"/>
        <w:rPr>
          <w:strike/>
          <w:szCs w:val="24"/>
        </w:rPr>
      </w:pPr>
      <w:r>
        <w:rPr>
          <w:szCs w:val="24"/>
        </w:rPr>
        <w:lastRenderedPageBreak/>
        <w:t>3. В адресной части формы указывается полное наименова</w:t>
      </w:r>
      <w:r>
        <w:rPr>
          <w:szCs w:val="24"/>
        </w:rPr>
        <w:t>ние музея в соответствии с учредительными документами, зарегистрированными в установленном порядке, его ведомственная принадлежность, профиль музея в соответствии с записью в учредительных документах, а затем в скобках – краткое наименование музея. На блан</w:t>
      </w:r>
      <w:r>
        <w:rPr>
          <w:szCs w:val="24"/>
        </w:rPr>
        <w:t>ке формы, содержащей сведения по обособленному подразделению юридического лица, указывается наименование обособленного подразделения и юридического лица, к которому оно относится.</w:t>
      </w:r>
      <w:r>
        <w:rPr>
          <w:strike/>
          <w:szCs w:val="24"/>
        </w:rPr>
        <w:t xml:space="preserve"> </w:t>
      </w:r>
    </w:p>
    <w:p w:rsidR="00D133E4" w:rsidRDefault="007D11D2">
      <w:pPr>
        <w:ind w:firstLine="709"/>
        <w:jc w:val="both"/>
        <w:rPr>
          <w:szCs w:val="24"/>
        </w:rPr>
      </w:pPr>
      <w:r>
        <w:rPr>
          <w:szCs w:val="24"/>
        </w:rPr>
        <w:t xml:space="preserve">4. По строке «Почтовый адрес» указывается наименование субъекта Российской </w:t>
      </w:r>
      <w:r>
        <w:rPr>
          <w:szCs w:val="24"/>
        </w:rPr>
        <w:t>Федерации, юридический адрес с почтовым индексом, указанный в Едином государственном реестре юридических лиц; либо адрес, по которому юридическое лицо осуществляет свою деятельность, если он не совпадает с юридическим адресом. Для обособленных подразделени</w:t>
      </w:r>
      <w:r>
        <w:rPr>
          <w:szCs w:val="24"/>
        </w:rPr>
        <w:t>й указывается почтовый адрес с почтовым индексом.</w:t>
      </w:r>
    </w:p>
    <w:p w:rsidR="00D133E4" w:rsidRDefault="007D11D2">
      <w:pPr>
        <w:ind w:firstLine="709"/>
        <w:jc w:val="both"/>
        <w:rPr>
          <w:szCs w:val="24"/>
        </w:rPr>
      </w:pPr>
      <w:r>
        <w:t>5. </w:t>
      </w:r>
      <w:r>
        <w:rPr>
          <w:color w:val="000000"/>
          <w:szCs w:val="24"/>
        </w:rPr>
        <w:t>Юридическое лицо проставляет в кодовой части формы в графе 2 титульного листа код по общероссийскому классификатору предприятий и организаций (ОКПО) или идентификационный номер (для территориально обособ</w:t>
      </w:r>
      <w:r>
        <w:rPr>
          <w:color w:val="000000"/>
          <w:szCs w:val="24"/>
        </w:rPr>
        <w:t>ленного подразделения юридического лица) на основании Уведомления о присвоении кода ОКПО (идентификационного номера), размещенного на сайте системы сбора отчетности Федеральной службы государственной статистики в информационно-телекоммуникационной сети «</w:t>
      </w:r>
      <w:r>
        <w:rPr>
          <w:szCs w:val="24"/>
        </w:rPr>
        <w:t>Ин</w:t>
      </w:r>
      <w:r>
        <w:rPr>
          <w:szCs w:val="24"/>
        </w:rPr>
        <w:t>тернет»: https://websbor.rosstat.gov.ru/online/info.</w:t>
      </w:r>
    </w:p>
    <w:p w:rsidR="00D133E4" w:rsidRDefault="007D11D2">
      <w:pPr>
        <w:ind w:firstLine="709"/>
        <w:jc w:val="both"/>
      </w:pPr>
      <w:r>
        <w:rPr>
          <w:szCs w:val="24"/>
        </w:rPr>
        <w:t>6. </w:t>
      </w:r>
      <w:r>
        <w:t>Строка «Код основного вида экономической деятельности юридического лица по ОКВЭД2» заполняется в соответствии с записью в Едином государственном реестре юридических лиц и группировками по ОКВЭД2.</w:t>
      </w:r>
    </w:p>
    <w:p w:rsidR="00D133E4" w:rsidRDefault="007D11D2">
      <w:pPr>
        <w:ind w:firstLine="709"/>
        <w:jc w:val="both"/>
        <w:rPr>
          <w:szCs w:val="24"/>
        </w:rPr>
      </w:pPr>
      <w:r>
        <w:t>7. П</w:t>
      </w:r>
      <w:r>
        <w:t>о строке «Номер организации в Реестре музеев Государственного каталога Музейного фонда Российской Федерации» указывается уникальный идентификационный номер, присвоенный организации-респонденту.</w:t>
      </w:r>
    </w:p>
    <w:p w:rsidR="00D133E4" w:rsidRDefault="007D11D2">
      <w:pPr>
        <w:ind w:firstLine="709"/>
        <w:jc w:val="both"/>
        <w:rPr>
          <w:szCs w:val="24"/>
        </w:rPr>
      </w:pPr>
      <w:r>
        <w:rPr>
          <w:szCs w:val="24"/>
        </w:rPr>
        <w:t>8. Организации-респонденты, временно закрытые для посещения по</w:t>
      </w:r>
      <w:r>
        <w:rPr>
          <w:szCs w:val="24"/>
        </w:rPr>
        <w:t xml:space="preserve"> каким-либо причинам (ремонт здания, смена экспозиции) в течение некоторой части отчетного периода, предоставляют данные по форме: </w:t>
      </w:r>
    </w:p>
    <w:p w:rsidR="00D133E4" w:rsidRDefault="007D11D2">
      <w:pPr>
        <w:ind w:firstLine="709"/>
        <w:jc w:val="both"/>
        <w:rPr>
          <w:szCs w:val="24"/>
        </w:rPr>
      </w:pPr>
      <w:r>
        <w:rPr>
          <w:szCs w:val="24"/>
        </w:rPr>
        <w:t>в части показателей граф 2 – 9 раздела 6 (Научно-просветительная работа) и граф 4 – 5 раздела 7 (Выставочная деятельность) –</w:t>
      </w:r>
      <w:r>
        <w:rPr>
          <w:szCs w:val="24"/>
        </w:rPr>
        <w:t xml:space="preserve"> за период работы музея;</w:t>
      </w:r>
    </w:p>
    <w:p w:rsidR="00D133E4" w:rsidRDefault="007D11D2">
      <w:pPr>
        <w:ind w:firstLine="709"/>
        <w:jc w:val="both"/>
        <w:rPr>
          <w:szCs w:val="24"/>
        </w:rPr>
      </w:pPr>
      <w:r>
        <w:rPr>
          <w:szCs w:val="24"/>
        </w:rPr>
        <w:t>в части остальных показателей – за весь отчетный период.</w:t>
      </w:r>
    </w:p>
    <w:p w:rsidR="00D133E4" w:rsidRDefault="007D11D2">
      <w:pPr>
        <w:ind w:firstLine="709"/>
        <w:jc w:val="both"/>
        <w:rPr>
          <w:szCs w:val="24"/>
        </w:rPr>
      </w:pPr>
      <w:r>
        <w:rPr>
          <w:szCs w:val="24"/>
        </w:rPr>
        <w:t>9. Вновь открытые (закрытые) музеи или музеи, поменявшие подчиненность (ведомство), вместе с данными по форме присылают документ об основании для открытия (закрытия) организа</w:t>
      </w:r>
      <w:r>
        <w:rPr>
          <w:szCs w:val="24"/>
        </w:rPr>
        <w:t>ции (дата и номер приказа, постановления, решения). Вновь открытые музеи дополнительно присылают документ о регистрации (дата регистрации, номер свидетельства о регистрации, наименование органа, выдавшего свидетельство).</w:t>
      </w:r>
    </w:p>
    <w:p w:rsidR="00D133E4" w:rsidRDefault="007D11D2">
      <w:pPr>
        <w:ind w:firstLine="709"/>
        <w:jc w:val="both"/>
        <w:rPr>
          <w:szCs w:val="24"/>
        </w:rPr>
      </w:pPr>
      <w:r>
        <w:rPr>
          <w:szCs w:val="24"/>
        </w:rPr>
        <w:t>10. Данные по форме предоставляются</w:t>
      </w:r>
      <w:r>
        <w:rPr>
          <w:szCs w:val="24"/>
        </w:rPr>
        <w:t xml:space="preserve"> на конец отчетного периода и содержат информацию за период с 1 января по 31 декабря. </w:t>
      </w:r>
    </w:p>
    <w:p w:rsidR="00D133E4" w:rsidRDefault="007D11D2">
      <w:pPr>
        <w:ind w:firstLine="709"/>
        <w:jc w:val="both"/>
        <w:rPr>
          <w:strike/>
          <w:szCs w:val="24"/>
        </w:rPr>
      </w:pPr>
      <w:r>
        <w:rPr>
          <w:szCs w:val="24"/>
        </w:rPr>
        <w:t>Данные приводятся в тех единицах измерения, которые указаны в форме.</w:t>
      </w:r>
    </w:p>
    <w:p w:rsidR="00D133E4" w:rsidRDefault="007D11D2">
      <w:pPr>
        <w:ind w:firstLine="709"/>
        <w:jc w:val="both"/>
        <w:rPr>
          <w:rFonts w:eastAsia="Calibri"/>
          <w:szCs w:val="24"/>
          <w:lang w:eastAsia="en-US"/>
        </w:rPr>
      </w:pPr>
      <w:r>
        <w:rPr>
          <w:rFonts w:eastAsia="Calibri"/>
          <w:szCs w:val="24"/>
          <w:lang w:eastAsia="en-US"/>
        </w:rPr>
        <w:t xml:space="preserve">Источником формирования данных по форме являются первичные учетные документы в соответствии с </w:t>
      </w:r>
      <w:r>
        <w:rPr>
          <w:rFonts w:eastAsia="Calibri"/>
          <w:szCs w:val="24"/>
          <w:lang w:eastAsia="en-US"/>
        </w:rPr>
        <w:t>нормативными актами организации.</w:t>
      </w:r>
    </w:p>
    <w:p w:rsidR="00D133E4" w:rsidRDefault="007D11D2">
      <w:pPr>
        <w:ind w:firstLine="709"/>
        <w:jc w:val="both"/>
        <w:rPr>
          <w:szCs w:val="24"/>
        </w:rPr>
      </w:pPr>
      <w:r>
        <w:rPr>
          <w:szCs w:val="24"/>
        </w:rPr>
        <w:t>При предоставлении данных по форме должна быть обеспечена их полнота и достоверность.</w:t>
      </w:r>
    </w:p>
    <w:p w:rsidR="00D133E4" w:rsidRDefault="007D11D2">
      <w:pPr>
        <w:spacing w:before="120" w:after="120"/>
        <w:jc w:val="center"/>
        <w:rPr>
          <w:szCs w:val="24"/>
        </w:rPr>
      </w:pPr>
      <w:r>
        <w:rPr>
          <w:b/>
          <w:szCs w:val="24"/>
        </w:rPr>
        <w:t xml:space="preserve">Раздел 1. Краткая характеристика фондов </w:t>
      </w:r>
    </w:p>
    <w:p w:rsidR="00D133E4" w:rsidRDefault="007D11D2">
      <w:pPr>
        <w:ind w:firstLine="709"/>
        <w:jc w:val="both"/>
      </w:pPr>
      <w:r>
        <w:t xml:space="preserve">В </w:t>
      </w:r>
      <w:r>
        <w:rPr>
          <w:rStyle w:val="af3"/>
          <w:color w:val="000000"/>
          <w:u w:val="none"/>
        </w:rPr>
        <w:t>графе 3</w:t>
      </w:r>
      <w:r>
        <w:t xml:space="preserve"> указывается число музейных предметов основного фонда по состоянию на 31 декабря отчетн</w:t>
      </w:r>
      <w:r>
        <w:t>ого года. Состав основного фонда установлен пунктом 2.2 Единых правил организации комплектования, учета, хранения и использования музейных предметов и музейных коллекций, утвержденных приказом Минкультуры России от 23 июля 2020 г. № 827 (зарегистрирован Ми</w:t>
      </w:r>
      <w:r>
        <w:t>нюстом России 5 ноября 2020 г., регистрационный № 60748) (далее – Единые правила).</w:t>
      </w:r>
    </w:p>
    <w:p w:rsidR="00D133E4" w:rsidRDefault="007D11D2">
      <w:pPr>
        <w:ind w:firstLine="709"/>
        <w:jc w:val="both"/>
      </w:pPr>
      <w:r>
        <w:t>В соответствии со статьей 6 Федерального закона от 26 мая 1996 г. № 54</w:t>
      </w:r>
      <w:r>
        <w:rPr>
          <w:szCs w:val="24"/>
        </w:rPr>
        <w:t>-</w:t>
      </w:r>
      <w:r>
        <w:t xml:space="preserve">ФЗ «О Музейном фонде Российской Федерации и музеях в Российской Федерации» (далее – Федеральный закон </w:t>
      </w:r>
      <w:r>
        <w:t>№ 54</w:t>
      </w:r>
      <w:r>
        <w:rPr>
          <w:szCs w:val="24"/>
        </w:rPr>
        <w:t>-</w:t>
      </w:r>
      <w:r>
        <w:t xml:space="preserve">ФЗ) основной фонд музея представляет собой совокупность зарегистрированных </w:t>
      </w:r>
      <w:r>
        <w:lastRenderedPageBreak/>
        <w:t>в книге поступлений основного фонда музея (главной инвентарной книге музея) (далее – КП</w:t>
      </w:r>
      <w:r>
        <w:rPr>
          <w:lang w:val="en-US"/>
        </w:rPr>
        <w:t> </w:t>
      </w:r>
      <w:r>
        <w:t>ОФ) музейных предметов и музейных коллекций, включенных в состав Музейного фонда Российс</w:t>
      </w:r>
      <w:r>
        <w:t>кой Федерации. В соответствии со статьей 8 Федерального закона № 54</w:t>
      </w:r>
      <w:r>
        <w:rPr>
          <w:szCs w:val="24"/>
        </w:rPr>
        <w:t>-</w:t>
      </w:r>
      <w:r>
        <w:t xml:space="preserve">ФЗ музейные предметы считаются включенными в состав Музейного фонда Российской Федерации с даты их регистрации в Государственном каталоге Музейного фонда Российской Федерации. </w:t>
      </w:r>
    </w:p>
    <w:p w:rsidR="00D133E4" w:rsidRDefault="007D11D2">
      <w:pPr>
        <w:ind w:firstLine="709"/>
        <w:jc w:val="both"/>
      </w:pPr>
      <w:r>
        <w:t>Музейные пр</w:t>
      </w:r>
      <w:r>
        <w:t>едметы, зарегистрированные в КП ОФ до 31 декабря 2016 г., считаются включенными в состав Музейного фонда Российской Федерации со дня регистрации их в КП ОФ в соответствии со статьей 2 Федерального закона от 3 июля 2016 г. № 357-ФЗ «О внесении изменений в Ф</w:t>
      </w:r>
      <w:r>
        <w:t>едеральный закон «О Музейном фонде Российской Федерации и музеях в Российской Федерации».</w:t>
      </w:r>
    </w:p>
    <w:p w:rsidR="00D133E4" w:rsidRDefault="007D11D2">
      <w:pPr>
        <w:ind w:firstLine="709"/>
        <w:jc w:val="both"/>
      </w:pPr>
      <w:r>
        <w:t>Таким образом, число музейных предметов основного фонда рассчитывается как сумма музейных предметов основного фонда, зарегистрированных в КП ОФ по состоянию на 31 дек</w:t>
      </w:r>
      <w:r>
        <w:t>абря 2016 г., и музейных предметов, зарегистрированных в КП ОФ после 1 января 2017 г., зарегистрированных в Государственном каталоге Музейного фонда Российской Федерации.</w:t>
      </w:r>
    </w:p>
    <w:p w:rsidR="00D133E4" w:rsidRDefault="007D11D2">
      <w:pPr>
        <w:ind w:firstLine="709"/>
        <w:jc w:val="both"/>
      </w:pPr>
      <w:r>
        <w:t xml:space="preserve">В </w:t>
      </w:r>
      <w:r>
        <w:rPr>
          <w:rStyle w:val="af3"/>
          <w:color w:val="000000"/>
          <w:u w:val="none"/>
        </w:rPr>
        <w:t>графе 4</w:t>
      </w:r>
      <w:r>
        <w:t xml:space="preserve"> (из графы 3) указывается число музейных предметов основного фонда, которые </w:t>
      </w:r>
      <w:r>
        <w:t xml:space="preserve">экспонировались в течение отчетного года в экспозициях, на временных выставках, в том числе в открытом хранении, в музее и вне его. Данные представляются на основании сведений внутримузейных актов приема-передачи на экспонирование в музее и актов передачи </w:t>
      </w:r>
      <w:r>
        <w:t>во временное пользование в другие музеи/организации (в соответствии с нормами глав 35, 36, 38 Единых правил).</w:t>
      </w:r>
    </w:p>
    <w:p w:rsidR="00D133E4" w:rsidRDefault="007D11D2">
      <w:pPr>
        <w:ind w:firstLine="709"/>
        <w:jc w:val="both"/>
      </w:pPr>
      <w:r>
        <w:t xml:space="preserve">В </w:t>
      </w:r>
      <w:r>
        <w:rPr>
          <w:rStyle w:val="af3"/>
          <w:color w:val="000000"/>
          <w:u w:val="none"/>
        </w:rPr>
        <w:t>графе 5</w:t>
      </w:r>
      <w:r>
        <w:t xml:space="preserve"> (из </w:t>
      </w:r>
      <w:r>
        <w:rPr>
          <w:rStyle w:val="af3"/>
          <w:color w:val="000000"/>
          <w:u w:val="none"/>
        </w:rPr>
        <w:t>графы 3</w:t>
      </w:r>
      <w:r>
        <w:t>) указывается число музейных предметов основного фонда, требующих реставрации. Данная графа заполняется на основе сведений кн</w:t>
      </w:r>
      <w:r>
        <w:t>иги осмотра музейных предметов в отношении музейных предметов основного фонда (в соответствии с пунктом 41.12 Единых правил).</w:t>
      </w:r>
    </w:p>
    <w:p w:rsidR="00D133E4" w:rsidRDefault="007D11D2">
      <w:pPr>
        <w:ind w:firstLine="709"/>
        <w:jc w:val="both"/>
      </w:pPr>
      <w:r>
        <w:t xml:space="preserve">В </w:t>
      </w:r>
      <w:r>
        <w:rPr>
          <w:rStyle w:val="af3"/>
          <w:color w:val="000000"/>
          <w:u w:val="none"/>
        </w:rPr>
        <w:t>графе 6</w:t>
      </w:r>
      <w:r>
        <w:t xml:space="preserve"> (из графы 3) указывается число предметов основного фонда, отреставрированных в отчетном году. Данная </w:t>
      </w:r>
      <w:r>
        <w:rPr>
          <w:rStyle w:val="af3"/>
          <w:color w:val="000000"/>
          <w:u w:val="none"/>
        </w:rPr>
        <w:t>графа</w:t>
      </w:r>
      <w:r>
        <w:t xml:space="preserve"> заполняется н</w:t>
      </w:r>
      <w:r>
        <w:t>а</w:t>
      </w:r>
      <w:r>
        <w:rPr>
          <w:lang w:val="en-US"/>
        </w:rPr>
        <w:t> </w:t>
      </w:r>
      <w:r>
        <w:t xml:space="preserve">основе реставрационных паспортов/протоколов реставрации (в соответствии с главой 41 Единых правил). </w:t>
      </w:r>
    </w:p>
    <w:p w:rsidR="00D133E4" w:rsidRDefault="007D11D2">
      <w:pPr>
        <w:ind w:firstLine="709"/>
        <w:jc w:val="both"/>
      </w:pPr>
      <w:r>
        <w:t xml:space="preserve">В </w:t>
      </w:r>
      <w:r>
        <w:rPr>
          <w:rStyle w:val="af3"/>
          <w:color w:val="000000"/>
          <w:u w:val="none"/>
        </w:rPr>
        <w:t>графе 7</w:t>
      </w:r>
      <w:r>
        <w:t xml:space="preserve"> указывается число музейных предметов научно-вспомогательного фонда, зарегистрированных в книге поступлений научно-вспомогательного фонда по сос</w:t>
      </w:r>
      <w:r>
        <w:t>тоянию на 31 декабря отчетного года. Состав научно-вспомогательного фонда установлен пунктом 2.3 Единых правил.</w:t>
      </w:r>
    </w:p>
    <w:p w:rsidR="00D133E4" w:rsidRDefault="007D11D2">
      <w:pPr>
        <w:ind w:firstLine="709"/>
        <w:jc w:val="both"/>
      </w:pPr>
      <w:r>
        <w:t xml:space="preserve">В </w:t>
      </w:r>
      <w:r>
        <w:rPr>
          <w:rStyle w:val="af3"/>
          <w:color w:val="000000"/>
          <w:u w:val="none"/>
        </w:rPr>
        <w:t>графе 8</w:t>
      </w:r>
      <w:r>
        <w:t xml:space="preserve"> (из графы 7) указывается число музейных предметов научно-вспомогательного фонда, которые экспонировались в течение отчетного года в эк</w:t>
      </w:r>
      <w:r>
        <w:t>спозициях, на временных выставках, в том числе в открытом хранении, в музее и вне его. Данные представляются на</w:t>
      </w:r>
      <w:r>
        <w:rPr>
          <w:lang w:val="en-US"/>
        </w:rPr>
        <w:t> </w:t>
      </w:r>
      <w:r>
        <w:t>основании сведений внутримузейных актов приема-передачи на экспонирование в музее и актов передачи во временное пользование в другие музеи/орган</w:t>
      </w:r>
      <w:r>
        <w:t>изации (в соответствии с нормами глав 35, 36, 38 Единых правил).</w:t>
      </w:r>
    </w:p>
    <w:p w:rsidR="00D133E4" w:rsidRDefault="007D11D2">
      <w:pPr>
        <w:ind w:firstLine="709"/>
        <w:jc w:val="both"/>
      </w:pPr>
      <w:r>
        <w:t>В графе 9 указывается число музейных предметов экспериментального фонда, зарегистрированных в книге поступлений экспериментального фонда по состоянию на 31 декабря отчетного года. Состав эксп</w:t>
      </w:r>
      <w:r>
        <w:t>ериментального фонда установлен пунктом 2.6 Единых правил.</w:t>
      </w:r>
    </w:p>
    <w:p w:rsidR="00D133E4" w:rsidRDefault="007D11D2">
      <w:pPr>
        <w:ind w:firstLine="709"/>
        <w:jc w:val="both"/>
      </w:pPr>
      <w:r>
        <w:t>В графе 10 (из графы 9) указывается число музейных предметов экспериментального фонда, которые экспонировались в течение отчетного года в экспозициях, на временных выставках, в том числе в открытом хранении, в музее и вне его. Данные представляются на осно</w:t>
      </w:r>
      <w:r>
        <w:t>вании сведений внутримузейных актов приема-передачи на экспонирование в музее и актов передачи во временное пользование в другие музеи/организации (в соответствии с нормами глав 35, 36, 38 Единых правил).</w:t>
      </w:r>
    </w:p>
    <w:p w:rsidR="00D133E4" w:rsidRDefault="007D11D2">
      <w:pPr>
        <w:ind w:firstLine="709"/>
        <w:jc w:val="both"/>
      </w:pPr>
      <w:r>
        <w:t>В графе 11 указывается число музейных предметов фон</w:t>
      </w:r>
      <w:r>
        <w:t xml:space="preserve">да массовых археологических предметов, зарегистрированных в книге поступлений массовых археологических предметов по состоянию на 31 декабря отчетного года. Состав фонда массовых археологических предметов установлен пунктом 2.11 Единых правил. </w:t>
      </w:r>
    </w:p>
    <w:p w:rsidR="00D133E4" w:rsidRDefault="007D11D2">
      <w:pPr>
        <w:ind w:firstLine="709"/>
        <w:jc w:val="both"/>
      </w:pPr>
      <w:r>
        <w:lastRenderedPageBreak/>
        <w:t>В графе 12 (</w:t>
      </w:r>
      <w:r>
        <w:t>из графы 11) указывается число музейных предметов фонда массовых археологических предметов, которые экспонировались в</w:t>
      </w:r>
      <w:r>
        <w:rPr>
          <w:lang w:val="en-US"/>
        </w:rPr>
        <w:t> </w:t>
      </w:r>
      <w:r>
        <w:t>течение отчетного года в экспозициях, на временных выставках, в том числе в открытом хранении, в музее и вне его. Данные представляются на</w:t>
      </w:r>
      <w:r>
        <w:t> основании сведений внутримузейных актов приема-передачи на экспонирование в музее и актов передачи во временное пользование в другие музеи/организации (в соответствии с нормами глав 35, 36, 38 Единых правил).</w:t>
      </w:r>
    </w:p>
    <w:p w:rsidR="00D133E4" w:rsidRDefault="007D11D2">
      <w:pPr>
        <w:ind w:firstLine="709"/>
        <w:jc w:val="both"/>
      </w:pPr>
      <w:r>
        <w:t>В графе 13 указывается число музейных предмето</w:t>
      </w:r>
      <w:r>
        <w:t xml:space="preserve">в фонда сырьевых материалов, зарегистрированных в книге поступлений фонда сырьевых материалов по состоянию на 31 декабря отчетного года. Состав фонда сырьевых материалов установлен пунктом 2.8 Единых правил. </w:t>
      </w:r>
    </w:p>
    <w:p w:rsidR="00D133E4" w:rsidRDefault="007D11D2">
      <w:pPr>
        <w:ind w:firstLine="709"/>
        <w:jc w:val="both"/>
      </w:pPr>
      <w:r>
        <w:t>В графе 14 (из графы 13) указывается число пред</w:t>
      </w:r>
      <w:r>
        <w:t>метов фонда сырьевых материалов, которые экспонировались в течение отчетного года в</w:t>
      </w:r>
      <w:r>
        <w:rPr>
          <w:lang w:val="en-US"/>
        </w:rPr>
        <w:t> </w:t>
      </w:r>
      <w:r>
        <w:t>экспозициях, на временных выставках, в том числе в открытом хранении, в музее и вне его. Данные представляются на основании сведений внутримузейных актов приема-передачи на</w:t>
      </w:r>
      <w:r>
        <w:t xml:space="preserve"> экспонирование в музее и актов передачи во временное пользование в другие музеи/организации (в соответствии с нормами глав 35, 36, 38 Единых правил).</w:t>
      </w:r>
    </w:p>
    <w:p w:rsidR="00D133E4" w:rsidRDefault="007D11D2">
      <w:pPr>
        <w:ind w:firstLine="709"/>
        <w:jc w:val="both"/>
      </w:pPr>
      <w:r>
        <w:t xml:space="preserve">По </w:t>
      </w:r>
      <w:r>
        <w:rPr>
          <w:rStyle w:val="af3"/>
          <w:color w:val="000000"/>
          <w:u w:val="none"/>
        </w:rPr>
        <w:t xml:space="preserve">строкам 01 </w:t>
      </w:r>
      <w:r>
        <w:t xml:space="preserve">– </w:t>
      </w:r>
      <w:r>
        <w:rPr>
          <w:rStyle w:val="af3"/>
          <w:color w:val="000000"/>
          <w:u w:val="none"/>
        </w:rPr>
        <w:t>16</w:t>
      </w:r>
      <w:r>
        <w:t xml:space="preserve"> указываются данные о составе и движении в отчетном периоде предметов основного, научно</w:t>
      </w:r>
      <w:r>
        <w:t>-вспомогательного, экспериментального фондов,</w:t>
      </w:r>
      <w:r>
        <w:rPr>
          <w:sz w:val="20"/>
        </w:rPr>
        <w:t xml:space="preserve"> </w:t>
      </w:r>
      <w:r>
        <w:t>фонда массовых археологических предметов, фонда сырьевых материалов:</w:t>
      </w:r>
    </w:p>
    <w:p w:rsidR="00D133E4" w:rsidRDefault="007D11D2">
      <w:pPr>
        <w:ind w:firstLine="709"/>
        <w:jc w:val="both"/>
      </w:pPr>
      <w:r>
        <w:t xml:space="preserve">по </w:t>
      </w:r>
      <w:r>
        <w:rPr>
          <w:rStyle w:val="af3"/>
          <w:color w:val="000000"/>
          <w:u w:val="none"/>
        </w:rPr>
        <w:t>строке 01</w:t>
      </w:r>
      <w:r>
        <w:t xml:space="preserve"> указывается общее число музейных предметов;</w:t>
      </w:r>
    </w:p>
    <w:p w:rsidR="00D133E4" w:rsidRDefault="007D11D2">
      <w:pPr>
        <w:ind w:firstLine="709"/>
        <w:jc w:val="both"/>
      </w:pPr>
      <w:r>
        <w:t xml:space="preserve">по </w:t>
      </w:r>
      <w:r>
        <w:rPr>
          <w:rStyle w:val="af3"/>
          <w:color w:val="000000"/>
          <w:u w:val="none"/>
        </w:rPr>
        <w:t xml:space="preserve">строкам 02 </w:t>
      </w:r>
      <w:r>
        <w:t xml:space="preserve">– </w:t>
      </w:r>
      <w:r>
        <w:rPr>
          <w:rStyle w:val="af3"/>
          <w:color w:val="000000"/>
          <w:u w:val="none"/>
        </w:rPr>
        <w:t>16</w:t>
      </w:r>
      <w:r>
        <w:t xml:space="preserve"> указывается число музейных предметов определенного вида.</w:t>
      </w:r>
    </w:p>
    <w:p w:rsidR="00D133E4" w:rsidRDefault="007D11D2">
      <w:pPr>
        <w:ind w:firstLine="709"/>
        <w:jc w:val="both"/>
      </w:pPr>
      <w:r>
        <w:t xml:space="preserve">По </w:t>
      </w:r>
      <w:r>
        <w:rPr>
          <w:rStyle w:val="af3"/>
          <w:color w:val="000000"/>
          <w:u w:val="none"/>
        </w:rPr>
        <w:t>строке 03</w:t>
      </w:r>
      <w:r>
        <w:t xml:space="preserve"> «графика» указывается число следующих изобразительных источников: произведения авторской и тиражной графики, плакаты.</w:t>
      </w:r>
    </w:p>
    <w:p w:rsidR="00D133E4" w:rsidRDefault="007D11D2">
      <w:pPr>
        <w:ind w:firstLine="709"/>
        <w:jc w:val="both"/>
      </w:pPr>
      <w:r>
        <w:t xml:space="preserve">По </w:t>
      </w:r>
      <w:r>
        <w:rPr>
          <w:rStyle w:val="af3"/>
          <w:color w:val="000000"/>
          <w:u w:val="none"/>
        </w:rPr>
        <w:t>строке 06</w:t>
      </w:r>
      <w:r>
        <w:t xml:space="preserve"> «предметы нумизматики» указывается число предметов нумизматики, фалеристики, бонистики, сфрагистики, геральдики.</w:t>
      </w:r>
    </w:p>
    <w:p w:rsidR="00D133E4" w:rsidRDefault="007D11D2">
      <w:pPr>
        <w:ind w:firstLine="709"/>
        <w:jc w:val="both"/>
      </w:pPr>
      <w:r>
        <w:t>По</w:t>
      </w:r>
      <w:r>
        <w:t> </w:t>
      </w:r>
      <w:r>
        <w:rPr>
          <w:rStyle w:val="af3"/>
          <w:color w:val="000000"/>
          <w:u w:val="none"/>
        </w:rPr>
        <w:t>строке 10</w:t>
      </w:r>
      <w:r>
        <w:t xml:space="preserve"> «документы» указывается число рукописных и печатных документов, кино-, видео-, фонодокументов, цифровых документов. </w:t>
      </w:r>
    </w:p>
    <w:p w:rsidR="00D133E4" w:rsidRDefault="007D11D2">
      <w:pPr>
        <w:ind w:firstLine="709"/>
        <w:jc w:val="both"/>
      </w:pPr>
      <w:r>
        <w:t xml:space="preserve">По </w:t>
      </w:r>
      <w:r>
        <w:rPr>
          <w:rStyle w:val="af3"/>
          <w:color w:val="000000"/>
          <w:u w:val="none"/>
        </w:rPr>
        <w:t>строке 15</w:t>
      </w:r>
      <w:r>
        <w:t xml:space="preserve"> указывается число предметов печатной продукции (книги (за исключением редких), брошюры, лифлеты, журналы, газеты, г</w:t>
      </w:r>
      <w:r>
        <w:t>еографические карты, атласы и другие) и полиграфических изделий (визитные карточки, формуляры, открытки, листовки, меню, этикетки, бланки грамот, приглашений и другие).</w:t>
      </w:r>
    </w:p>
    <w:p w:rsidR="00D133E4" w:rsidRDefault="007D11D2">
      <w:pPr>
        <w:ind w:firstLine="709"/>
        <w:jc w:val="both"/>
      </w:pPr>
      <w:r>
        <w:t>По строке 17 указывается число музейных предметов основного фонда, содержащих в своем с</w:t>
      </w:r>
      <w:r>
        <w:t>оставе драгоценные металлы и/или камни: общее число музейных предметов, зарегистрированных в книгах специального учета (в графе 3), а также число предметов, которые экспонировались в отчетном году (в графе 4), которым требуется реставрация на конец отчетно</w:t>
      </w:r>
      <w:r>
        <w:t>го года (в графе 5), отреставрированных в</w:t>
      </w:r>
      <w:r>
        <w:rPr>
          <w:lang w:val="en-US"/>
        </w:rPr>
        <w:t> </w:t>
      </w:r>
      <w:r>
        <w:t>отчетном году (в графе 6).</w:t>
      </w:r>
    </w:p>
    <w:p w:rsidR="00D133E4" w:rsidRDefault="007D11D2">
      <w:pPr>
        <w:ind w:firstLine="709"/>
        <w:jc w:val="both"/>
      </w:pPr>
      <w:r>
        <w:t xml:space="preserve">По </w:t>
      </w:r>
      <w:r>
        <w:rPr>
          <w:rStyle w:val="af3"/>
          <w:color w:val="000000"/>
          <w:u w:val="none"/>
        </w:rPr>
        <w:t>строке 18</w:t>
      </w:r>
      <w:r>
        <w:t xml:space="preserve"> (из </w:t>
      </w:r>
      <w:r>
        <w:rPr>
          <w:rStyle w:val="af3"/>
          <w:color w:val="000000"/>
          <w:u w:val="none"/>
        </w:rPr>
        <w:t>строки 01</w:t>
      </w:r>
      <w:r>
        <w:t xml:space="preserve">) указывается число музейных предметов, включенных в состав государственной </w:t>
      </w:r>
      <w:r>
        <w:rPr>
          <w:rStyle w:val="af3"/>
          <w:color w:val="000000"/>
          <w:u w:val="none"/>
        </w:rPr>
        <w:t>части</w:t>
      </w:r>
      <w:r>
        <w:t xml:space="preserve"> Музейного фонда Российской Федерации, которые находятся в федеральной собственн</w:t>
      </w:r>
      <w:r>
        <w:t>ости и собственности субъектов Российской Федерации по состоянию на</w:t>
      </w:r>
      <w:r>
        <w:rPr>
          <w:lang w:val="en-US"/>
        </w:rPr>
        <w:t> </w:t>
      </w:r>
      <w:r>
        <w:t>31</w:t>
      </w:r>
      <w:r>
        <w:rPr>
          <w:lang w:val="en-US"/>
        </w:rPr>
        <w:t> </w:t>
      </w:r>
      <w:r>
        <w:t xml:space="preserve">декабря отчетного года. </w:t>
      </w:r>
    </w:p>
    <w:p w:rsidR="00D133E4" w:rsidRDefault="007D11D2">
      <w:pPr>
        <w:ind w:firstLine="709"/>
        <w:jc w:val="both"/>
      </w:pPr>
      <w:r>
        <w:t xml:space="preserve">По строке 19 (из </w:t>
      </w:r>
      <w:r>
        <w:rPr>
          <w:rStyle w:val="af3"/>
          <w:color w:val="000000"/>
          <w:u w:val="none"/>
        </w:rPr>
        <w:t>строки 01</w:t>
      </w:r>
      <w:r>
        <w:t>) указывается число музейных предметов, включенных в состав негосударственной части Музейного фонда Российской Федерации, по состоянию</w:t>
      </w:r>
      <w:r>
        <w:t xml:space="preserve"> на 31 декабря отчетного года. </w:t>
      </w:r>
    </w:p>
    <w:p w:rsidR="00D133E4" w:rsidRDefault="007D11D2">
      <w:pPr>
        <w:ind w:firstLine="709"/>
        <w:jc w:val="both"/>
      </w:pPr>
      <w:r>
        <w:t xml:space="preserve">По </w:t>
      </w:r>
      <w:r>
        <w:rPr>
          <w:rStyle w:val="af3"/>
          <w:color w:val="000000"/>
          <w:u w:val="none"/>
        </w:rPr>
        <w:t>строке 20</w:t>
      </w:r>
      <w:r>
        <w:t xml:space="preserve"> (из </w:t>
      </w:r>
      <w:r>
        <w:rPr>
          <w:rStyle w:val="af3"/>
          <w:color w:val="000000"/>
          <w:u w:val="none"/>
        </w:rPr>
        <w:t>строки 01</w:t>
      </w:r>
      <w:r>
        <w:t>) указывается число музейных предметов, находящихся в федеральной собственности, закрепленных на праве оперативного управления за федеральными музеями или переданных по договору в безвозмездное поль</w:t>
      </w:r>
      <w:r>
        <w:t>зование государственным музеям/организациям субъектов Российской Федерации и муниципальным музеям/организациям, по состоянию на 31 декабря отчетного года.</w:t>
      </w:r>
    </w:p>
    <w:p w:rsidR="00D133E4" w:rsidRDefault="007D11D2">
      <w:pPr>
        <w:ind w:firstLine="709"/>
        <w:jc w:val="both"/>
      </w:pPr>
      <w:r>
        <w:t xml:space="preserve">По </w:t>
      </w:r>
      <w:r>
        <w:rPr>
          <w:rStyle w:val="af3"/>
          <w:color w:val="000000"/>
          <w:u w:val="none"/>
        </w:rPr>
        <w:t>строке 21</w:t>
      </w:r>
      <w:r>
        <w:t xml:space="preserve"> (из </w:t>
      </w:r>
      <w:r>
        <w:rPr>
          <w:rStyle w:val="af3"/>
          <w:color w:val="000000"/>
          <w:u w:val="none"/>
        </w:rPr>
        <w:t>строки 01</w:t>
      </w:r>
      <w:r>
        <w:t>) указывается число предметов, находящихся в собственности субъекта Российс</w:t>
      </w:r>
      <w:r>
        <w:t>кой Федерации, закрепленных за</w:t>
      </w:r>
      <w:r>
        <w:rPr>
          <w:lang w:val="en-US"/>
        </w:rPr>
        <w:t> </w:t>
      </w:r>
      <w:r>
        <w:t>музеем субъекта Российской Федерации на праве оперативного управления или переданных по договору в безвозмездное пользование иным государственным или муниципальным музеям/организациям, по состоянию на 31 декабря отчетного год</w:t>
      </w:r>
      <w:r>
        <w:t>а.</w:t>
      </w:r>
    </w:p>
    <w:p w:rsidR="00D133E4" w:rsidRDefault="007D11D2">
      <w:pPr>
        <w:ind w:firstLine="709"/>
        <w:jc w:val="both"/>
      </w:pPr>
      <w:r>
        <w:lastRenderedPageBreak/>
        <w:t xml:space="preserve">По </w:t>
      </w:r>
      <w:r>
        <w:rPr>
          <w:rStyle w:val="af3"/>
          <w:color w:val="000000"/>
          <w:u w:val="none"/>
        </w:rPr>
        <w:t>строке 22</w:t>
      </w:r>
      <w:r>
        <w:t xml:space="preserve"> (из </w:t>
      </w:r>
      <w:r>
        <w:rPr>
          <w:rStyle w:val="af3"/>
          <w:color w:val="000000"/>
          <w:u w:val="none"/>
        </w:rPr>
        <w:t>строки 01</w:t>
      </w:r>
      <w:r>
        <w:t>) указывается число предметов, находящихся в муниципальной собственности, закрепленных за муниципальным музеем на праве оперативного управления или переданных по договору в безвозмездное пользование государственным музеям и муз</w:t>
      </w:r>
      <w:r>
        <w:t>еям иных муниципальных образований по состоянию на 31 декабря отчетного года.</w:t>
      </w:r>
    </w:p>
    <w:p w:rsidR="00D133E4" w:rsidRDefault="007D11D2">
      <w:pPr>
        <w:ind w:firstLine="709"/>
        <w:jc w:val="both"/>
      </w:pPr>
      <w:r>
        <w:t xml:space="preserve">По </w:t>
      </w:r>
      <w:r>
        <w:rPr>
          <w:rStyle w:val="af3"/>
          <w:color w:val="000000"/>
          <w:u w:val="none"/>
        </w:rPr>
        <w:t>строке 23</w:t>
      </w:r>
      <w:r>
        <w:t xml:space="preserve"> (из </w:t>
      </w:r>
      <w:r>
        <w:rPr>
          <w:rStyle w:val="af3"/>
          <w:color w:val="000000"/>
          <w:u w:val="none"/>
        </w:rPr>
        <w:t>строки 01</w:t>
      </w:r>
      <w:r>
        <w:t>) указывается число музейных предметов, находящихся в частной собственности, закрепленных за частным музеем на праве оперативного управления или передан</w:t>
      </w:r>
      <w:r>
        <w:t>ных частному музею в пользование по договору на основании иного права, по состоянию на</w:t>
      </w:r>
      <w:r>
        <w:rPr>
          <w:lang w:val="en-US"/>
        </w:rPr>
        <w:t> </w:t>
      </w:r>
      <w:r>
        <w:t>31</w:t>
      </w:r>
      <w:r>
        <w:rPr>
          <w:lang w:val="en-US"/>
        </w:rPr>
        <w:t> </w:t>
      </w:r>
      <w:r>
        <w:t>декабря отчетного года.</w:t>
      </w:r>
    </w:p>
    <w:p w:rsidR="00D133E4" w:rsidRDefault="007D11D2">
      <w:pPr>
        <w:ind w:firstLine="709"/>
        <w:jc w:val="both"/>
      </w:pPr>
      <w:r>
        <w:t xml:space="preserve">По </w:t>
      </w:r>
      <w:r>
        <w:rPr>
          <w:rStyle w:val="af3"/>
          <w:color w:val="000000"/>
          <w:u w:val="none"/>
        </w:rPr>
        <w:t>строке 24</w:t>
      </w:r>
      <w:r>
        <w:t xml:space="preserve"> (из </w:t>
      </w:r>
      <w:r>
        <w:rPr>
          <w:rStyle w:val="af3"/>
          <w:color w:val="000000"/>
          <w:u w:val="none"/>
        </w:rPr>
        <w:t>строки 01</w:t>
      </w:r>
      <w:r>
        <w:t>) указывается число музейных предметов, экспонировавшихся в экспозициях и на выставках для восприятия слепыми и слаб</w:t>
      </w:r>
      <w:r>
        <w:t xml:space="preserve">овидящими в течение отчетного года. </w:t>
      </w:r>
    </w:p>
    <w:p w:rsidR="00D133E4" w:rsidRDefault="007D11D2">
      <w:pPr>
        <w:ind w:firstLine="709"/>
        <w:jc w:val="both"/>
      </w:pPr>
      <w:r>
        <w:t xml:space="preserve">По </w:t>
      </w:r>
      <w:r>
        <w:rPr>
          <w:rStyle w:val="af3"/>
          <w:color w:val="000000"/>
          <w:u w:val="none"/>
        </w:rPr>
        <w:t>строке 25</w:t>
      </w:r>
      <w:r>
        <w:t xml:space="preserve"> (из строки 01 графы 13) указывается число предметов фонда сырьевых материалов, переведенных в основной или научно-вспомогательный фонд в течение отчетного года в соответствии с пунктом 2.9 Единых правил. </w:t>
      </w:r>
    </w:p>
    <w:p w:rsidR="00D133E4" w:rsidRDefault="007D11D2">
      <w:pPr>
        <w:ind w:firstLine="709"/>
        <w:jc w:val="both"/>
        <w:rPr>
          <w:b/>
          <w:szCs w:val="24"/>
        </w:rPr>
      </w:pPr>
      <w:r>
        <w:t>П</w:t>
      </w:r>
      <w:r>
        <w:t xml:space="preserve">о </w:t>
      </w:r>
      <w:r>
        <w:rPr>
          <w:rStyle w:val="af3"/>
          <w:color w:val="000000"/>
          <w:u w:val="none"/>
        </w:rPr>
        <w:t>строке 26</w:t>
      </w:r>
      <w:r>
        <w:t xml:space="preserve"> (из </w:t>
      </w:r>
      <w:r>
        <w:rPr>
          <w:rStyle w:val="af3"/>
          <w:color w:val="000000"/>
          <w:u w:val="none"/>
        </w:rPr>
        <w:t>строки 01,</w:t>
      </w:r>
      <w:r>
        <w:t xml:space="preserve"> сумма граф 7, 9, 11) указывается число предметов научно-вспомогательного, экспериментального фондов и фонда массовых археологических предметов, отреставрированных в отчетном году. Данный показатель заполняется на основе реставрац</w:t>
      </w:r>
      <w:r>
        <w:t>ионных паспортов/протоколов реставрации (глава 41 Единых правил).</w:t>
      </w:r>
    </w:p>
    <w:p w:rsidR="00D133E4" w:rsidRDefault="007D11D2">
      <w:pPr>
        <w:spacing w:before="120" w:after="120"/>
        <w:jc w:val="center"/>
        <w:rPr>
          <w:szCs w:val="24"/>
        </w:rPr>
      </w:pPr>
      <w:r>
        <w:rPr>
          <w:b/>
          <w:szCs w:val="24"/>
        </w:rPr>
        <w:t xml:space="preserve">Раздел 2. Информатизация </w:t>
      </w:r>
    </w:p>
    <w:p w:rsidR="00D133E4" w:rsidRDefault="007D11D2">
      <w:pPr>
        <w:ind w:firstLine="709"/>
        <w:jc w:val="both"/>
        <w:rPr>
          <w:szCs w:val="24"/>
        </w:rPr>
      </w:pPr>
      <w:r>
        <w:rPr>
          <w:szCs w:val="24"/>
        </w:rPr>
        <w:t>В разделе 2 приводятся данные об условиях и результатах информатизации деятельности музея в отчетном периоде.</w:t>
      </w:r>
    </w:p>
    <w:p w:rsidR="00D133E4" w:rsidRDefault="007D11D2">
      <w:pPr>
        <w:ind w:firstLine="709"/>
        <w:jc w:val="both"/>
        <w:rPr>
          <w:szCs w:val="24"/>
        </w:rPr>
      </w:pPr>
      <w:r>
        <w:rPr>
          <w:szCs w:val="24"/>
        </w:rPr>
        <w:t>В графах 2 и 3 указываются данные о наличии в музее автоматизированных технологий для обработки поступлений и ведения электронного каталога музейных предметов (графа 2) и данные о возможности посетителей музея получить доступ к его электронным ресурсам (ав</w:t>
      </w:r>
      <w:r>
        <w:rPr>
          <w:szCs w:val="24"/>
        </w:rPr>
        <w:t xml:space="preserve">томатизированной музейной системе (далее – АМС) и базам цифровых изображений музейных предметов, видео-экскурсиям) со специально </w:t>
      </w:r>
      <w:r>
        <w:rPr>
          <w:spacing w:val="-2"/>
          <w:szCs w:val="24"/>
        </w:rPr>
        <w:t>оборудованных автоматизированных рабочих мест, либо посредством доступа в информационно-телекоммуникационную сеть «Интернет» (д</w:t>
      </w:r>
      <w:r>
        <w:rPr>
          <w:spacing w:val="-2"/>
          <w:szCs w:val="24"/>
        </w:rPr>
        <w:t xml:space="preserve">алее </w:t>
      </w:r>
      <w:r>
        <w:rPr>
          <w:rFonts w:ascii="Symbol" w:eastAsia="Symbol" w:hAnsi="Symbol" w:cs="Symbol"/>
          <w:spacing w:val="-2"/>
          <w:szCs w:val="24"/>
        </w:rPr>
        <w:t></w:t>
      </w:r>
      <w:r>
        <w:rPr>
          <w:szCs w:val="24"/>
        </w:rPr>
        <w:t xml:space="preserve"> </w:t>
      </w:r>
      <w:r>
        <w:rPr>
          <w:spacing w:val="-2"/>
          <w:szCs w:val="24"/>
        </w:rPr>
        <w:t>Интернет) из экспозиционно-выставочных залов и фойе (графа 3). При наличии такой возможности в графу проставляется – «1», в противном </w:t>
      </w:r>
      <w:r>
        <w:rPr>
          <w:spacing w:val="-2"/>
          <w:szCs w:val="24"/>
        </w:rPr>
        <w:br w:type="textWrapping" w:clear="all"/>
      </w:r>
      <w:r>
        <w:rPr>
          <w:spacing w:val="-2"/>
          <w:szCs w:val="24"/>
        </w:rPr>
        <w:t>случае – «0».</w:t>
      </w:r>
    </w:p>
    <w:p w:rsidR="00D133E4" w:rsidRDefault="007D11D2">
      <w:pPr>
        <w:ind w:firstLine="709"/>
        <w:jc w:val="both"/>
        <w:rPr>
          <w:szCs w:val="24"/>
        </w:rPr>
      </w:pPr>
      <w:r>
        <w:rPr>
          <w:szCs w:val="24"/>
        </w:rPr>
        <w:t>Наличие автоматизированной технологии предполагает выполнение всех перечисленных ниже условий:</w:t>
      </w:r>
    </w:p>
    <w:p w:rsidR="00D133E4" w:rsidRDefault="007D11D2">
      <w:pPr>
        <w:ind w:firstLine="709"/>
        <w:jc w:val="both"/>
        <w:rPr>
          <w:szCs w:val="24"/>
        </w:rPr>
      </w:pPr>
      <w:r>
        <w:rPr>
          <w:szCs w:val="24"/>
        </w:rPr>
        <w:t>налич</w:t>
      </w:r>
      <w:r>
        <w:rPr>
          <w:szCs w:val="24"/>
        </w:rPr>
        <w:t xml:space="preserve">ие лицензионного программного обеспечения; </w:t>
      </w:r>
    </w:p>
    <w:p w:rsidR="00D133E4" w:rsidRDefault="007D11D2">
      <w:pPr>
        <w:ind w:firstLine="709"/>
        <w:jc w:val="both"/>
        <w:rPr>
          <w:szCs w:val="24"/>
        </w:rPr>
      </w:pPr>
      <w:r>
        <w:rPr>
          <w:szCs w:val="24"/>
        </w:rPr>
        <w:t xml:space="preserve">наличие технических средств в количестве и ассортименте, достаточном для внедрения автоматизированной технологии; </w:t>
      </w:r>
    </w:p>
    <w:p w:rsidR="00D133E4" w:rsidRDefault="007D11D2">
      <w:pPr>
        <w:ind w:firstLine="709"/>
        <w:jc w:val="both"/>
        <w:rPr>
          <w:szCs w:val="24"/>
        </w:rPr>
      </w:pPr>
      <w:r>
        <w:rPr>
          <w:szCs w:val="24"/>
        </w:rPr>
        <w:t xml:space="preserve">наличие достаточного количества персонала, обученного соответствующей технологии; </w:t>
      </w:r>
    </w:p>
    <w:p w:rsidR="00D133E4" w:rsidRDefault="007D11D2">
      <w:pPr>
        <w:ind w:firstLine="709"/>
        <w:jc w:val="both"/>
        <w:rPr>
          <w:szCs w:val="24"/>
        </w:rPr>
      </w:pPr>
      <w:r>
        <w:rPr>
          <w:szCs w:val="24"/>
        </w:rPr>
        <w:t xml:space="preserve">внедрение в </w:t>
      </w:r>
      <w:r>
        <w:rPr>
          <w:szCs w:val="24"/>
        </w:rPr>
        <w:t>бизнес-практику моделей бизнес-процессов, соответствующих имеющемуся программному обеспечению.</w:t>
      </w:r>
    </w:p>
    <w:p w:rsidR="00D133E4" w:rsidRDefault="007D11D2">
      <w:pPr>
        <w:ind w:firstLine="709"/>
        <w:jc w:val="both"/>
        <w:rPr>
          <w:szCs w:val="24"/>
        </w:rPr>
      </w:pPr>
      <w:r>
        <w:rPr>
          <w:szCs w:val="24"/>
        </w:rPr>
        <w:t>В случае наличия такой технологии в соответствующую графу проставляется значение «1», в противном случае – «0».</w:t>
      </w:r>
    </w:p>
    <w:p w:rsidR="00D133E4" w:rsidRDefault="007D11D2">
      <w:pPr>
        <w:ind w:firstLine="709"/>
        <w:jc w:val="both"/>
        <w:rPr>
          <w:szCs w:val="24"/>
        </w:rPr>
      </w:pPr>
      <w:r>
        <w:rPr>
          <w:szCs w:val="24"/>
        </w:rPr>
        <w:t>В графе 4 указывается информация о возможности ис</w:t>
      </w:r>
      <w:r>
        <w:rPr>
          <w:szCs w:val="24"/>
        </w:rPr>
        <w:t>пользования Интернета при осуществлении музеем различных видов своей финансово-хозяйственной деятельности (как основных видов уставной, так и административно-управленческой деятельности). В случае наличия возможности использования Интернета в графу простав</w:t>
      </w:r>
      <w:r>
        <w:rPr>
          <w:szCs w:val="24"/>
        </w:rPr>
        <w:t xml:space="preserve">ляется значение </w:t>
      </w:r>
      <w:r>
        <w:rPr>
          <w:spacing w:val="-2"/>
          <w:szCs w:val="24"/>
        </w:rPr>
        <w:t xml:space="preserve">– </w:t>
      </w:r>
      <w:r>
        <w:rPr>
          <w:szCs w:val="24"/>
        </w:rPr>
        <w:t>«1», в противном случае – «0».</w:t>
      </w:r>
    </w:p>
    <w:p w:rsidR="00D133E4" w:rsidRDefault="007D11D2">
      <w:pPr>
        <w:ind w:firstLine="709"/>
        <w:jc w:val="both"/>
        <w:rPr>
          <w:szCs w:val="24"/>
        </w:rPr>
      </w:pPr>
      <w:r>
        <w:rPr>
          <w:szCs w:val="24"/>
        </w:rPr>
        <w:t xml:space="preserve">В графе 5 указывается информация о возможности посетителей музея получить доступ в Интернет в помещениях отчитывающейся организации. В случае наличия такой возможности в графу проставляется значение </w:t>
      </w:r>
      <w:r>
        <w:rPr>
          <w:spacing w:val="-2"/>
          <w:szCs w:val="24"/>
        </w:rPr>
        <w:t>–</w:t>
      </w:r>
      <w:r>
        <w:rPr>
          <w:szCs w:val="24"/>
        </w:rPr>
        <w:t xml:space="preserve"> «1», в</w:t>
      </w:r>
      <w:r>
        <w:rPr>
          <w:szCs w:val="24"/>
        </w:rPr>
        <w:t xml:space="preserve"> противном случае – «0».</w:t>
      </w:r>
    </w:p>
    <w:p w:rsidR="00D133E4" w:rsidRDefault="007D11D2">
      <w:pPr>
        <w:ind w:firstLine="709"/>
        <w:jc w:val="both"/>
        <w:rPr>
          <w:szCs w:val="24"/>
        </w:rPr>
      </w:pPr>
      <w:r>
        <w:rPr>
          <w:szCs w:val="24"/>
        </w:rPr>
        <w:t>В графе 6 ставится «1» при наличии у организации собственного сайта в сети Интернет (далее – Интернет-сайта) или страницы в сети Интернет (далее – Интернет-страница), официально зарегистрированных и имеющих уникальный домен в Интер</w:t>
      </w:r>
      <w:r>
        <w:rPr>
          <w:szCs w:val="24"/>
        </w:rPr>
        <w:t>нете (состоящих на балансе организации), в противном случае – «0».</w:t>
      </w:r>
    </w:p>
    <w:p w:rsidR="00D133E4" w:rsidRDefault="007D11D2">
      <w:pPr>
        <w:ind w:firstLine="709"/>
        <w:jc w:val="both"/>
        <w:rPr>
          <w:color w:val="000000"/>
          <w:szCs w:val="24"/>
        </w:rPr>
      </w:pPr>
      <w:r>
        <w:rPr>
          <w:szCs w:val="24"/>
        </w:rPr>
        <w:lastRenderedPageBreak/>
        <w:t xml:space="preserve">В графе 7 ставится «1» </w:t>
      </w:r>
      <w:r>
        <w:rPr>
          <w:color w:val="000000"/>
          <w:szCs w:val="24"/>
        </w:rPr>
        <w:t>при наличии Интернет-сайта или Интернет-страницы организации, доступных для слепых и слабовидящих в соответствии с (ГОСТ Р 52872-2019 «Интернет-ресурсы: требования до</w:t>
      </w:r>
      <w:r>
        <w:rPr>
          <w:color w:val="000000"/>
          <w:szCs w:val="24"/>
        </w:rPr>
        <w:t>ступности для людей с инвалидностью и других лиц с ограничениями жизнедеятельности</w:t>
      </w:r>
      <w:r>
        <w:rPr>
          <w:rFonts w:ascii="Arial" w:hAnsi="Arial" w:cs="Arial"/>
          <w:color w:val="333333"/>
          <w:shd w:val="clear" w:color="auto" w:fill="FFFFFF"/>
        </w:rPr>
        <w:t>»)</w:t>
      </w:r>
      <w:r>
        <w:rPr>
          <w:color w:val="000000"/>
          <w:szCs w:val="24"/>
        </w:rPr>
        <w:t>. Национальный стандарт Российской Федерации. Интернет-ресурсы и другая информация, представленная в электронно-цифровой форме. Приложения для стационарных и мобильных устр</w:t>
      </w:r>
      <w:r>
        <w:rPr>
          <w:color w:val="000000"/>
          <w:szCs w:val="24"/>
        </w:rPr>
        <w:t>ойств, иные пользовательские интерфейсы. Требования доступности для людей с инвалидностью и других лиц с ограничениями жизнедеятельности, утвержденным приказом Росстандарта от 29 августа 2019 г. № 589-ст, в противном случае – «0».</w:t>
      </w:r>
    </w:p>
    <w:p w:rsidR="00D133E4" w:rsidRDefault="007D11D2">
      <w:pPr>
        <w:ind w:firstLine="709"/>
        <w:jc w:val="both"/>
        <w:rPr>
          <w:szCs w:val="24"/>
        </w:rPr>
      </w:pPr>
      <w:r>
        <w:rPr>
          <w:szCs w:val="24"/>
        </w:rPr>
        <w:t>В графе 8 указывается чис</w:t>
      </w:r>
      <w:r>
        <w:rPr>
          <w:szCs w:val="24"/>
        </w:rPr>
        <w:t xml:space="preserve">ло музейных предметов, научное описание которых внесено в АМС, ведущуюся силами отчитывающейся организации. </w:t>
      </w:r>
    </w:p>
    <w:p w:rsidR="00D133E4" w:rsidRDefault="007D11D2">
      <w:pPr>
        <w:ind w:firstLine="709"/>
        <w:jc w:val="both"/>
        <w:rPr>
          <w:szCs w:val="24"/>
        </w:rPr>
      </w:pPr>
      <w:r>
        <w:rPr>
          <w:szCs w:val="24"/>
        </w:rPr>
        <w:t>В графе 9 (из графы 8) указывается число музейных предметов, цифровые изображения которых внесены в соответствующие базы данных, ведущиеся силами о</w:t>
      </w:r>
      <w:r>
        <w:rPr>
          <w:szCs w:val="24"/>
        </w:rPr>
        <w:t xml:space="preserve">тчитывающейся организации. </w:t>
      </w:r>
    </w:p>
    <w:p w:rsidR="00D133E4" w:rsidRDefault="007D11D2">
      <w:pPr>
        <w:ind w:firstLine="709"/>
        <w:jc w:val="both"/>
        <w:rPr>
          <w:szCs w:val="24"/>
        </w:rPr>
      </w:pPr>
      <w:r>
        <w:rPr>
          <w:szCs w:val="24"/>
        </w:rPr>
        <w:t xml:space="preserve">В графе 10 (из графы 9) указывается число музейных предметов, цифровые изображения которых доступны в Интернете. </w:t>
      </w:r>
    </w:p>
    <w:p w:rsidR="00D133E4" w:rsidRDefault="007D11D2">
      <w:pPr>
        <w:ind w:firstLine="709"/>
        <w:jc w:val="both"/>
        <w:rPr>
          <w:szCs w:val="24"/>
        </w:rPr>
      </w:pPr>
      <w:r>
        <w:rPr>
          <w:szCs w:val="24"/>
        </w:rPr>
        <w:t>В графе 11 указывается число музейных предметов, данные о которых внесены в Государственный каталог Музейного фонд</w:t>
      </w:r>
      <w:r>
        <w:rPr>
          <w:szCs w:val="24"/>
        </w:rPr>
        <w:t>а Российской Федерации (Федеральный закон от 26 мая 1996 г. № 54-ФЗ).</w:t>
      </w:r>
    </w:p>
    <w:p w:rsidR="00D133E4" w:rsidRDefault="007D11D2">
      <w:pPr>
        <w:spacing w:before="120" w:after="120"/>
        <w:jc w:val="center"/>
        <w:rPr>
          <w:szCs w:val="24"/>
        </w:rPr>
      </w:pPr>
      <w:r>
        <w:rPr>
          <w:b/>
          <w:szCs w:val="24"/>
        </w:rPr>
        <w:t xml:space="preserve">Раздел 3. Площадь, оборудование и характеристика помещений </w:t>
      </w:r>
    </w:p>
    <w:p w:rsidR="00D133E4" w:rsidRDefault="007D11D2">
      <w:pPr>
        <w:ind w:firstLine="709"/>
        <w:jc w:val="both"/>
        <w:rPr>
          <w:szCs w:val="24"/>
        </w:rPr>
      </w:pPr>
      <w:r>
        <w:rPr>
          <w:szCs w:val="24"/>
        </w:rPr>
        <w:t>В графе 2 указывается общая площадь территории музея (земельная), включая площадь парков, садов и другой территории, находящая</w:t>
      </w:r>
      <w:r>
        <w:rPr>
          <w:szCs w:val="24"/>
        </w:rPr>
        <w:t>ся в</w:t>
      </w:r>
      <w:r>
        <w:rPr>
          <w:szCs w:val="24"/>
          <w:lang w:val="en-US"/>
        </w:rPr>
        <w:t> </w:t>
      </w:r>
      <w:r>
        <w:rPr>
          <w:szCs w:val="24"/>
        </w:rPr>
        <w:t xml:space="preserve">пользовании музея. </w:t>
      </w:r>
    </w:p>
    <w:p w:rsidR="00D133E4" w:rsidRDefault="007D11D2">
      <w:pPr>
        <w:ind w:firstLine="709"/>
        <w:jc w:val="both"/>
        <w:rPr>
          <w:szCs w:val="24"/>
        </w:rPr>
      </w:pPr>
      <w:r>
        <w:rPr>
          <w:szCs w:val="24"/>
        </w:rPr>
        <w:t>В графе 3 указывается общая площадь помещений музея, включая экспозиционно-выставочные, хранительские площади, рабочие комнаты сотрудников и реставрационные мастерские (лаборатории), складские и прочие вспомогательные помещения.</w:t>
      </w:r>
    </w:p>
    <w:p w:rsidR="00D133E4" w:rsidRDefault="007D11D2">
      <w:pPr>
        <w:ind w:firstLine="709"/>
        <w:jc w:val="both"/>
        <w:rPr>
          <w:szCs w:val="24"/>
        </w:rPr>
      </w:pPr>
      <w:r>
        <w:rPr>
          <w:szCs w:val="24"/>
        </w:rPr>
        <w:t xml:space="preserve">В </w:t>
      </w:r>
      <w:r>
        <w:rPr>
          <w:szCs w:val="24"/>
        </w:rPr>
        <w:t>графе 4 (из графы 3) указывается экспозиционно-выставочная площадь. Экспозиционно-выставочная площадь учитывается только для</w:t>
      </w:r>
      <w:r>
        <w:rPr>
          <w:szCs w:val="24"/>
          <w:lang w:val="en-US"/>
        </w:rPr>
        <w:t> </w:t>
      </w:r>
      <w:r>
        <w:rPr>
          <w:szCs w:val="24"/>
        </w:rPr>
        <w:t>закрытых помещений. Площадь экспозиции (выставки) на открытом воздухе, включая площади, укрытые навесом, в экспозиционно-выставочну</w:t>
      </w:r>
      <w:r>
        <w:rPr>
          <w:szCs w:val="24"/>
        </w:rPr>
        <w:t>ю площадь не входит.</w:t>
      </w:r>
    </w:p>
    <w:p w:rsidR="00D133E4" w:rsidRDefault="007D11D2">
      <w:pPr>
        <w:ind w:firstLine="709"/>
        <w:jc w:val="both"/>
        <w:rPr>
          <w:szCs w:val="24"/>
        </w:rPr>
      </w:pPr>
      <w:r>
        <w:rPr>
          <w:szCs w:val="24"/>
        </w:rPr>
        <w:t>В графе 5 (из графы 3) указывается площадь, используемая под хранение фондов, включая площадь, отведенную под спецхранение (хранение предметов из драгоценных металлов и драгоценных камней, оружия), площадь помещений для временного хран</w:t>
      </w:r>
      <w:r>
        <w:rPr>
          <w:szCs w:val="24"/>
        </w:rPr>
        <w:t>ения вновь поступивших материалов.</w:t>
      </w:r>
    </w:p>
    <w:p w:rsidR="00D133E4" w:rsidRDefault="007D11D2">
      <w:pPr>
        <w:ind w:firstLine="709"/>
        <w:jc w:val="both"/>
        <w:rPr>
          <w:szCs w:val="24"/>
        </w:rPr>
      </w:pPr>
      <w:r>
        <w:rPr>
          <w:szCs w:val="24"/>
        </w:rPr>
        <w:t>В графе 6 указывается общее количество зданий (строений) музея, включая вспомогательные и служебные. В случае, если музей занимает часть здания (строения), в графе проставляется 1.</w:t>
      </w:r>
    </w:p>
    <w:p w:rsidR="00D133E4" w:rsidRDefault="007D11D2">
      <w:pPr>
        <w:ind w:firstLine="709"/>
        <w:jc w:val="both"/>
        <w:rPr>
          <w:szCs w:val="24"/>
        </w:rPr>
      </w:pPr>
      <w:r>
        <w:rPr>
          <w:szCs w:val="24"/>
        </w:rPr>
        <w:t xml:space="preserve">В графах 7 </w:t>
      </w:r>
      <w:r>
        <w:rPr>
          <w:spacing w:val="-2"/>
          <w:szCs w:val="24"/>
        </w:rPr>
        <w:t xml:space="preserve">– </w:t>
      </w:r>
      <w:r>
        <w:rPr>
          <w:szCs w:val="24"/>
        </w:rPr>
        <w:t xml:space="preserve">8 (из графы 6) указывается </w:t>
      </w:r>
      <w:r>
        <w:rPr>
          <w:szCs w:val="24"/>
        </w:rPr>
        <w:t>число зданий (строений), относящихся к объектам культурного наследия федерального (графа 7) и</w:t>
      </w:r>
      <w:r>
        <w:rPr>
          <w:szCs w:val="24"/>
          <w:lang w:val="en-US"/>
        </w:rPr>
        <w:t> </w:t>
      </w:r>
      <w:r>
        <w:rPr>
          <w:szCs w:val="24"/>
        </w:rPr>
        <w:t>регионального (графа 8) значения.</w:t>
      </w:r>
    </w:p>
    <w:p w:rsidR="00D133E4" w:rsidRDefault="007D11D2">
      <w:pPr>
        <w:ind w:firstLine="709"/>
        <w:jc w:val="both"/>
        <w:rPr>
          <w:szCs w:val="24"/>
        </w:rPr>
      </w:pPr>
      <w:r>
        <w:rPr>
          <w:szCs w:val="24"/>
        </w:rPr>
        <w:t>В графе 9 (из графы 6) указывается количество зданий (строений), находящихся в оперативном управлении или хозяйственном ведении.</w:t>
      </w:r>
    </w:p>
    <w:p w:rsidR="00D133E4" w:rsidRDefault="007D11D2">
      <w:pPr>
        <w:ind w:firstLine="709"/>
        <w:jc w:val="both"/>
        <w:rPr>
          <w:szCs w:val="24"/>
        </w:rPr>
      </w:pPr>
      <w:r>
        <w:rPr>
          <w:szCs w:val="24"/>
        </w:rPr>
        <w:t xml:space="preserve">В графе 10 (из графы 6) указывается количество арендованных зданий (строений). </w:t>
      </w:r>
    </w:p>
    <w:p w:rsidR="00D133E4" w:rsidRDefault="007D11D2">
      <w:pPr>
        <w:ind w:firstLine="709"/>
        <w:jc w:val="both"/>
        <w:rPr>
          <w:szCs w:val="24"/>
        </w:rPr>
      </w:pPr>
      <w:r>
        <w:rPr>
          <w:szCs w:val="24"/>
        </w:rPr>
        <w:t>В графе 11 (из графы 6) указывается число зданий (строений), используемых на других правовых основаниях (собственность, по договору безвозмездного пользования).</w:t>
      </w:r>
    </w:p>
    <w:p w:rsidR="00D133E4" w:rsidRDefault="007D11D2">
      <w:pPr>
        <w:ind w:firstLine="709"/>
        <w:jc w:val="both"/>
        <w:rPr>
          <w:szCs w:val="24"/>
        </w:rPr>
      </w:pPr>
      <w:r>
        <w:rPr>
          <w:szCs w:val="24"/>
        </w:rPr>
        <w:t xml:space="preserve">Графы 12 </w:t>
      </w:r>
      <w:r>
        <w:rPr>
          <w:spacing w:val="-2"/>
          <w:szCs w:val="24"/>
        </w:rPr>
        <w:t xml:space="preserve">– </w:t>
      </w:r>
      <w:r>
        <w:rPr>
          <w:szCs w:val="24"/>
        </w:rPr>
        <w:t xml:space="preserve">13 </w:t>
      </w:r>
      <w:r>
        <w:rPr>
          <w:szCs w:val="24"/>
        </w:rPr>
        <w:t>(из графы 9) заполняются на основании акта (заключения) или составленного в установленном порядке другого документа и характеризующего техническое состояние зданий (строений), находящихся в оперативном управлении или хозяйственном ведении.</w:t>
      </w:r>
    </w:p>
    <w:p w:rsidR="00D133E4" w:rsidRDefault="007D11D2">
      <w:pPr>
        <w:ind w:firstLine="709"/>
        <w:jc w:val="both"/>
        <w:rPr>
          <w:szCs w:val="24"/>
        </w:rPr>
      </w:pPr>
      <w:r>
        <w:rPr>
          <w:szCs w:val="24"/>
        </w:rPr>
        <w:t xml:space="preserve">В графах 14 </w:t>
      </w:r>
      <w:r>
        <w:rPr>
          <w:spacing w:val="-2"/>
          <w:szCs w:val="24"/>
        </w:rPr>
        <w:t xml:space="preserve">– </w:t>
      </w:r>
      <w:r>
        <w:rPr>
          <w:szCs w:val="24"/>
        </w:rPr>
        <w:t>16</w:t>
      </w:r>
      <w:r>
        <w:rPr>
          <w:szCs w:val="24"/>
        </w:rPr>
        <w:t xml:space="preserve"> (из графы 6) указывается число строений с наличием безбарьерной среды для лиц с нарушением зрения (графа 14), слуха (графа 15), опорно-двигательного аппарата (графа 16). Данные вносятся об объектах, соответствующих «СП 59.13330.2020 Свод Правил. </w:t>
      </w:r>
      <w:r>
        <w:rPr>
          <w:szCs w:val="24"/>
        </w:rPr>
        <w:lastRenderedPageBreak/>
        <w:t>Доступнос</w:t>
      </w:r>
      <w:r>
        <w:rPr>
          <w:szCs w:val="24"/>
        </w:rPr>
        <w:t>ть зданий и сооружений для маломобильных групп населения СНиП 35-01-2001», утвержденному приказом Министерства строительства и жилищно-коммунального хозяйства Российской Федерации от 30 декабря 2020 г. № 904/пр, а также при наличии ассистивных средств с уч</w:t>
      </w:r>
      <w:r>
        <w:rPr>
          <w:szCs w:val="24"/>
        </w:rPr>
        <w:t>етом разумного приспособления, если объект невозможно приспособить полностью. Основанием для заполнения указанных граф является паспорт доступности организации.</w:t>
      </w:r>
    </w:p>
    <w:p w:rsidR="00D133E4" w:rsidRDefault="007D11D2">
      <w:pPr>
        <w:ind w:firstLine="709"/>
        <w:jc w:val="both"/>
        <w:rPr>
          <w:szCs w:val="24"/>
        </w:rPr>
      </w:pPr>
      <w:r>
        <w:rPr>
          <w:szCs w:val="24"/>
        </w:rPr>
        <w:t xml:space="preserve">В графах 17 </w:t>
      </w:r>
      <w:r>
        <w:rPr>
          <w:spacing w:val="-2"/>
          <w:szCs w:val="24"/>
        </w:rPr>
        <w:t xml:space="preserve">– </w:t>
      </w:r>
      <w:r>
        <w:rPr>
          <w:szCs w:val="24"/>
        </w:rPr>
        <w:t>19 указываются данные о наличии в музее специализированного оборудования для инва</w:t>
      </w:r>
      <w:r>
        <w:rPr>
          <w:szCs w:val="24"/>
        </w:rPr>
        <w:t xml:space="preserve">лидов и лиц с нарушением зрения (графа 17), слуха (графа 18), опорно-двигательного аппарата (графа 19). В случае наличия такого оборудования в соответствующую графу проставляется значение «1», в противном случае </w:t>
      </w:r>
      <w:r>
        <w:t>−</w:t>
      </w:r>
      <w:r>
        <w:rPr>
          <w:szCs w:val="24"/>
        </w:rPr>
        <w:t xml:space="preserve"> «0». </w:t>
      </w:r>
      <w:r>
        <w:rPr>
          <w:shd w:val="clear" w:color="auto" w:fill="FFFFFF"/>
        </w:rPr>
        <w:t>Элементы полноценной архитектурной ср</w:t>
      </w:r>
      <w:r>
        <w:rPr>
          <w:shd w:val="clear" w:color="auto" w:fill="FFFFFF"/>
        </w:rPr>
        <w:t xml:space="preserve">еды (зданий и сооружений или их части), обеспечивающие необходимый уровень доступности для всех категорий населения </w:t>
      </w:r>
      <w:r>
        <w:rPr>
          <w:szCs w:val="24"/>
        </w:rPr>
        <w:t>(поручни, мнемосхемы, тактильные предупреждающие полосы и тому подобное), при заполнении графы не учитываются.</w:t>
      </w:r>
    </w:p>
    <w:p w:rsidR="00D133E4" w:rsidRDefault="007D11D2">
      <w:pPr>
        <w:spacing w:before="120" w:after="120"/>
        <w:jc w:val="center"/>
        <w:rPr>
          <w:szCs w:val="24"/>
        </w:rPr>
      </w:pPr>
      <w:r>
        <w:rPr>
          <w:b/>
          <w:szCs w:val="24"/>
        </w:rPr>
        <w:t xml:space="preserve">Раздел 4. Безопасность </w:t>
      </w:r>
    </w:p>
    <w:p w:rsidR="00D133E4" w:rsidRDefault="007D11D2">
      <w:pPr>
        <w:ind w:firstLine="709"/>
        <w:jc w:val="both"/>
        <w:rPr>
          <w:szCs w:val="24"/>
        </w:rPr>
      </w:pPr>
      <w:r>
        <w:rPr>
          <w:szCs w:val="24"/>
        </w:rPr>
        <w:t>В раз</w:t>
      </w:r>
      <w:r>
        <w:rPr>
          <w:szCs w:val="24"/>
        </w:rPr>
        <w:t>деле приводятся данные о системе безопасности музея.</w:t>
      </w:r>
    </w:p>
    <w:p w:rsidR="00D133E4" w:rsidRDefault="007D11D2">
      <w:pPr>
        <w:ind w:firstLine="709"/>
        <w:jc w:val="both"/>
        <w:rPr>
          <w:szCs w:val="24"/>
        </w:rPr>
      </w:pPr>
      <w:r>
        <w:rPr>
          <w:szCs w:val="24"/>
        </w:rPr>
        <w:t xml:space="preserve">По строкам 29 </w:t>
      </w:r>
      <w:r>
        <w:rPr>
          <w:spacing w:val="-2"/>
          <w:szCs w:val="24"/>
        </w:rPr>
        <w:t xml:space="preserve">– </w:t>
      </w:r>
      <w:r>
        <w:rPr>
          <w:szCs w:val="24"/>
        </w:rPr>
        <w:t xml:space="preserve">32 приводятся данные по используемым музеям видам охраны. В графе 3 этих строк указывается количество постов, а в графе 4 </w:t>
      </w:r>
      <w:r>
        <w:rPr>
          <w:spacing w:val="-2"/>
          <w:szCs w:val="24"/>
        </w:rPr>
        <w:t xml:space="preserve">– </w:t>
      </w:r>
      <w:r>
        <w:rPr>
          <w:szCs w:val="24"/>
        </w:rPr>
        <w:t>количество сотрудников каждого вида охраны.</w:t>
      </w:r>
    </w:p>
    <w:p w:rsidR="00D133E4" w:rsidRDefault="007D11D2">
      <w:pPr>
        <w:ind w:firstLine="709"/>
        <w:jc w:val="both"/>
        <w:rPr>
          <w:szCs w:val="24"/>
        </w:rPr>
      </w:pPr>
      <w:r>
        <w:rPr>
          <w:szCs w:val="24"/>
        </w:rPr>
        <w:t xml:space="preserve">По строкам 33 </w:t>
      </w:r>
      <w:r>
        <w:rPr>
          <w:spacing w:val="-2"/>
          <w:szCs w:val="24"/>
        </w:rPr>
        <w:t xml:space="preserve">– </w:t>
      </w:r>
      <w:r>
        <w:rPr>
          <w:szCs w:val="24"/>
        </w:rPr>
        <w:t xml:space="preserve">34 </w:t>
      </w:r>
      <w:r>
        <w:rPr>
          <w:szCs w:val="24"/>
        </w:rPr>
        <w:t>приводятся данные о применяемых музеем автоматизированных охранных комплексах различной направленности. В графе 5 этих строк указывается площадь помещений, а в графе 6– площадь открытых помещений, находящихся под контролем этих систем.</w:t>
      </w:r>
    </w:p>
    <w:p w:rsidR="00D133E4" w:rsidRDefault="007D11D2">
      <w:pPr>
        <w:ind w:firstLine="709"/>
        <w:jc w:val="both"/>
        <w:rPr>
          <w:szCs w:val="24"/>
        </w:rPr>
      </w:pPr>
      <w:r>
        <w:rPr>
          <w:szCs w:val="24"/>
        </w:rPr>
        <w:t xml:space="preserve">По строкам 35 </w:t>
      </w:r>
      <w:r>
        <w:rPr>
          <w:spacing w:val="-2"/>
          <w:szCs w:val="24"/>
        </w:rPr>
        <w:t xml:space="preserve">– </w:t>
      </w:r>
      <w:r>
        <w:rPr>
          <w:szCs w:val="24"/>
        </w:rPr>
        <w:t>36 г</w:t>
      </w:r>
      <w:r>
        <w:rPr>
          <w:szCs w:val="24"/>
        </w:rPr>
        <w:t>рафы 5 указывается площадь помещений, на которой применяются автоматизированные охранные комплексы различной направленности.</w:t>
      </w:r>
    </w:p>
    <w:p w:rsidR="00D133E4" w:rsidRDefault="007D11D2">
      <w:pPr>
        <w:spacing w:before="120" w:after="120"/>
        <w:jc w:val="center"/>
        <w:rPr>
          <w:b/>
          <w:szCs w:val="24"/>
        </w:rPr>
      </w:pPr>
      <w:r>
        <w:rPr>
          <w:b/>
          <w:szCs w:val="24"/>
        </w:rPr>
        <w:t xml:space="preserve">Раздел 5. Охранно-пожарная сигнализация </w:t>
      </w:r>
    </w:p>
    <w:p w:rsidR="00D133E4" w:rsidRDefault="007D11D2">
      <w:pPr>
        <w:ind w:firstLine="709"/>
        <w:jc w:val="both"/>
        <w:rPr>
          <w:szCs w:val="24"/>
        </w:rPr>
      </w:pPr>
      <w:r>
        <w:rPr>
          <w:szCs w:val="24"/>
        </w:rPr>
        <w:t>В разделе приводятся данные о наличии и характеристиках охранно-пожарной сигнализации.</w:t>
      </w:r>
    </w:p>
    <w:p w:rsidR="00D133E4" w:rsidRDefault="007D11D2">
      <w:pPr>
        <w:ind w:firstLine="709"/>
        <w:jc w:val="both"/>
        <w:rPr>
          <w:szCs w:val="24"/>
        </w:rPr>
      </w:pPr>
      <w:r>
        <w:rPr>
          <w:szCs w:val="24"/>
        </w:rPr>
        <w:t xml:space="preserve">По </w:t>
      </w:r>
      <w:r>
        <w:rPr>
          <w:szCs w:val="24"/>
        </w:rPr>
        <w:t>строке 37 указываются данные об охранно-пожарной сигнализации (одной или нескольких), выведенных на пункт центрального наблюдения. В графе 3 данной строки указывается год установки сигнализации. Если музей использует несколько подобных сигнализаций – приво</w:t>
      </w:r>
      <w:r>
        <w:rPr>
          <w:szCs w:val="24"/>
        </w:rPr>
        <w:t>дятся данные первой из установленных систем. В графе 4 данной строки указывается общая площадь помещений, контролируемых этими сигнализациями. В случае отсутствия охранно-пожарных сигнализаций, выведенных на центральный пункт наблюдения, в обеих графах про</w:t>
      </w:r>
      <w:r>
        <w:rPr>
          <w:szCs w:val="24"/>
        </w:rPr>
        <w:t>ставляется значение – «0».</w:t>
      </w:r>
    </w:p>
    <w:p w:rsidR="00D133E4" w:rsidRDefault="007D11D2">
      <w:pPr>
        <w:ind w:firstLine="709"/>
        <w:jc w:val="both"/>
        <w:rPr>
          <w:szCs w:val="24"/>
        </w:rPr>
      </w:pPr>
      <w:r>
        <w:rPr>
          <w:szCs w:val="24"/>
        </w:rPr>
        <w:t xml:space="preserve">В графе 4 строк 38 </w:t>
      </w:r>
      <w:r>
        <w:rPr>
          <w:spacing w:val="-2"/>
          <w:szCs w:val="24"/>
        </w:rPr>
        <w:t xml:space="preserve">– </w:t>
      </w:r>
      <w:r>
        <w:rPr>
          <w:szCs w:val="24"/>
        </w:rPr>
        <w:t xml:space="preserve">41 указываются площади, контролируемые автоматическими системами пожаротушения: общая площадь помещений (строка 38), а также площади фондов (строка 39) и экспозиций (строка 40), реставрационных лабораторий и </w:t>
      </w:r>
      <w:r>
        <w:rPr>
          <w:szCs w:val="24"/>
        </w:rPr>
        <w:t>мастерских (строка 41).</w:t>
      </w:r>
    </w:p>
    <w:p w:rsidR="00D133E4" w:rsidRDefault="007D11D2">
      <w:pPr>
        <w:keepNext/>
        <w:spacing w:before="120" w:after="120"/>
        <w:jc w:val="center"/>
        <w:outlineLvl w:val="1"/>
        <w:rPr>
          <w:b/>
          <w:bCs/>
          <w:szCs w:val="24"/>
        </w:rPr>
      </w:pPr>
      <w:r>
        <w:rPr>
          <w:b/>
          <w:bCs/>
          <w:szCs w:val="24"/>
        </w:rPr>
        <w:t>Раздел 6. Научно-просветительная работа</w:t>
      </w:r>
    </w:p>
    <w:p w:rsidR="00D133E4" w:rsidRDefault="007D11D2">
      <w:pPr>
        <w:ind w:firstLine="709"/>
        <w:jc w:val="both"/>
        <w:rPr>
          <w:szCs w:val="24"/>
        </w:rPr>
      </w:pPr>
      <w:r>
        <w:rPr>
          <w:szCs w:val="24"/>
        </w:rPr>
        <w:t>В данном разделе приводятся данные об условиях и результатах научно-просветительной работы музея за отчетный период.</w:t>
      </w:r>
    </w:p>
    <w:p w:rsidR="00D133E4" w:rsidRDefault="007D11D2">
      <w:pPr>
        <w:ind w:firstLine="709"/>
        <w:jc w:val="both"/>
        <w:rPr>
          <w:szCs w:val="24"/>
        </w:rPr>
      </w:pPr>
      <w:r>
        <w:rPr>
          <w:szCs w:val="24"/>
        </w:rPr>
        <w:t>В графе 2 показывается число дней в отчетном периоде, в течение которых муз</w:t>
      </w:r>
      <w:r>
        <w:rPr>
          <w:szCs w:val="24"/>
        </w:rPr>
        <w:t>ей был открыт для посетителей.</w:t>
      </w:r>
    </w:p>
    <w:p w:rsidR="00D133E4" w:rsidRDefault="007D11D2">
      <w:pPr>
        <w:ind w:firstLine="709"/>
        <w:jc w:val="both"/>
        <w:rPr>
          <w:szCs w:val="24"/>
        </w:rPr>
      </w:pPr>
      <w:r>
        <w:rPr>
          <w:szCs w:val="24"/>
        </w:rPr>
        <w:t>В графе 3 показывается общее число (сумма граф 4 и 7) посещений музея в отчетном году.</w:t>
      </w:r>
    </w:p>
    <w:p w:rsidR="00D133E4" w:rsidRDefault="007D11D2">
      <w:pPr>
        <w:ind w:firstLine="709"/>
        <w:jc w:val="both"/>
        <w:rPr>
          <w:szCs w:val="24"/>
        </w:rPr>
      </w:pPr>
      <w:r>
        <w:rPr>
          <w:szCs w:val="24"/>
        </w:rPr>
        <w:t>В графе 4 приводится число индивидуальных посещений экспозиций и выставок музея, учитываемых по входным (платным и бесплатным) билетам.</w:t>
      </w:r>
    </w:p>
    <w:p w:rsidR="00D133E4" w:rsidRDefault="007D11D2">
      <w:pPr>
        <w:ind w:firstLine="709"/>
        <w:jc w:val="both"/>
        <w:rPr>
          <w:szCs w:val="24"/>
        </w:rPr>
      </w:pPr>
      <w:r>
        <w:rPr>
          <w:szCs w:val="24"/>
        </w:rPr>
        <w:t xml:space="preserve">В </w:t>
      </w:r>
      <w:r>
        <w:rPr>
          <w:szCs w:val="24"/>
        </w:rPr>
        <w:t>графе 5 (из графы 4) указывается число индивидуальных посещений льготными категориями граждан.</w:t>
      </w:r>
    </w:p>
    <w:p w:rsidR="00D133E4" w:rsidRDefault="007D11D2">
      <w:pPr>
        <w:ind w:firstLine="709"/>
        <w:jc w:val="both"/>
        <w:rPr>
          <w:szCs w:val="24"/>
        </w:rPr>
      </w:pPr>
      <w:r>
        <w:rPr>
          <w:szCs w:val="24"/>
        </w:rPr>
        <w:t xml:space="preserve">В графе 6 (из графы 4) указывается число индивидуальных посещений лицами, не достигшими восемнадцатилетнего возраста. </w:t>
      </w:r>
    </w:p>
    <w:p w:rsidR="00D133E4" w:rsidRDefault="007D11D2">
      <w:pPr>
        <w:ind w:firstLine="709"/>
        <w:jc w:val="both"/>
        <w:rPr>
          <w:szCs w:val="24"/>
        </w:rPr>
      </w:pPr>
      <w:r>
        <w:rPr>
          <w:szCs w:val="24"/>
        </w:rPr>
        <w:lastRenderedPageBreak/>
        <w:t xml:space="preserve">В графе 7 указывается число экскурсионных </w:t>
      </w:r>
      <w:r>
        <w:rPr>
          <w:szCs w:val="24"/>
        </w:rPr>
        <w:t xml:space="preserve">посещений. Данное значение определяется на основании количества билетов на экскурсионное обслуживание (одиночных посетителей и посетителей в составе сформированных групп) и данных экскурсионных путевок, оформленных в установленном порядке. Число проданных </w:t>
      </w:r>
      <w:r>
        <w:rPr>
          <w:szCs w:val="24"/>
        </w:rPr>
        <w:t>билетов и численность посетителей, прошедших по экскурсионным путевкам, должны строго соответствовать данным оперативного учета и бухгалтерской отчетности.</w:t>
      </w:r>
    </w:p>
    <w:p w:rsidR="00D133E4" w:rsidRDefault="007D11D2">
      <w:pPr>
        <w:ind w:firstLine="709"/>
        <w:jc w:val="both"/>
        <w:rPr>
          <w:szCs w:val="24"/>
        </w:rPr>
      </w:pPr>
      <w:r>
        <w:rPr>
          <w:szCs w:val="24"/>
        </w:rPr>
        <w:t>В графе 8 (из графы 7) указывается число экскурсионных посещений льготными категориями граждан.</w:t>
      </w:r>
    </w:p>
    <w:p w:rsidR="00D133E4" w:rsidRDefault="007D11D2">
      <w:pPr>
        <w:ind w:firstLine="709"/>
        <w:jc w:val="both"/>
        <w:rPr>
          <w:strike/>
          <w:szCs w:val="24"/>
        </w:rPr>
      </w:pPr>
      <w:r>
        <w:rPr>
          <w:szCs w:val="24"/>
        </w:rPr>
        <w:t>В гр</w:t>
      </w:r>
      <w:r>
        <w:rPr>
          <w:szCs w:val="24"/>
        </w:rPr>
        <w:t xml:space="preserve">афе 9 (из графы 7) указывается число экскурсионных посещений лицами, не достигшими восемнадцатилетнего возраста. </w:t>
      </w:r>
    </w:p>
    <w:p w:rsidR="00D133E4" w:rsidRDefault="007D11D2">
      <w:pPr>
        <w:ind w:firstLine="709"/>
        <w:jc w:val="both"/>
        <w:rPr>
          <w:szCs w:val="24"/>
        </w:rPr>
      </w:pPr>
      <w:r>
        <w:rPr>
          <w:szCs w:val="24"/>
        </w:rPr>
        <w:t>В графе 10 указывается число посещений выставок, проведенных за отчетный период вне музея.</w:t>
      </w:r>
    </w:p>
    <w:p w:rsidR="00D133E4" w:rsidRDefault="007D11D2">
      <w:pPr>
        <w:ind w:firstLine="709"/>
        <w:jc w:val="both"/>
        <w:rPr>
          <w:szCs w:val="24"/>
        </w:rPr>
      </w:pPr>
      <w:r>
        <w:rPr>
          <w:szCs w:val="24"/>
        </w:rPr>
        <w:t>В графе 11 указывается число экскурсий, проведенных</w:t>
      </w:r>
      <w:r>
        <w:rPr>
          <w:szCs w:val="24"/>
        </w:rPr>
        <w:t xml:space="preserve"> за отчетный период. Число экскурсий, организованных музеями без установленной входной платы, учитывается на основании подтверждений организаций, для которых проведены эти экскурсии.</w:t>
      </w:r>
    </w:p>
    <w:p w:rsidR="00D133E4" w:rsidRDefault="007D11D2">
      <w:pPr>
        <w:ind w:firstLine="709"/>
        <w:jc w:val="both"/>
        <w:rPr>
          <w:szCs w:val="24"/>
        </w:rPr>
      </w:pPr>
      <w:r>
        <w:rPr>
          <w:szCs w:val="24"/>
        </w:rPr>
        <w:t xml:space="preserve">В графе 12 указывается число массовых мероприятий (праздники, фестивали, </w:t>
      </w:r>
      <w:r>
        <w:rPr>
          <w:szCs w:val="24"/>
        </w:rPr>
        <w:t>народные гулянья, акции, конкурсы, ярмарки, слеты, концерты, спектакли, презентации, творческие встречи, шоу, интерактивные реконструкции, парады, состязания, воинские и гражданские ритуалы, походы, мероприятия в рамках всероссийских акций и тому подобное)</w:t>
      </w:r>
      <w:r>
        <w:rPr>
          <w:szCs w:val="24"/>
        </w:rPr>
        <w:t xml:space="preserve">, организованных музеем в его зданиях и/или на принадлежащих ему территориях (а также на иных территориях, где в качестве организатора/соорганизатора мероприятия выступает музей), с целью осуществления одного или нескольких видов деятельности, относящихся </w:t>
      </w:r>
      <w:r>
        <w:rPr>
          <w:szCs w:val="24"/>
        </w:rPr>
        <w:t>в соответствии с уставом музея, к числу основных (научно-исследовательская, просветительская, учетно-хранительская) и имеющих утвержденную программу проведения, формы и способы участия в нем граждан, возмездный или безвозмездный характер оказанных услуг ка</w:t>
      </w:r>
      <w:r>
        <w:rPr>
          <w:szCs w:val="24"/>
        </w:rPr>
        <w:t>к неотъемлемой части программы мероприятия.</w:t>
      </w:r>
    </w:p>
    <w:p w:rsidR="00D133E4" w:rsidRDefault="007D11D2">
      <w:pPr>
        <w:ind w:firstLine="709"/>
        <w:jc w:val="both"/>
        <w:rPr>
          <w:szCs w:val="24"/>
        </w:rPr>
      </w:pPr>
      <w:r>
        <w:rPr>
          <w:szCs w:val="24"/>
        </w:rPr>
        <w:t>В графе 13 указывается число посещений массовых мероприятий, проходящих в музее и организованных музеем, которое определяется суммированием количества посещений массовых мероприятий по входным билетам и количеств</w:t>
      </w:r>
      <w:r>
        <w:rPr>
          <w:szCs w:val="24"/>
        </w:rPr>
        <w:t>а посещений массовых мероприятий, определенного по данным регистрации (и/или по счетчику), в случаях, когда массовые мероприятия посещаются без дополнительной оплаты по входному билету в музей. Информация должна быть подтверждена документально и отражаться</w:t>
      </w:r>
      <w:r>
        <w:rPr>
          <w:szCs w:val="24"/>
        </w:rPr>
        <w:t xml:space="preserve"> в распорядительных документах музея правового и финансово-экономического характера (приказы, распоряжения, акты, счета, бланки отчетности и др.), на основании которых гражданин имеет возможность посетить данное мероприятие. Число посещений массовых меропр</w:t>
      </w:r>
      <w:r>
        <w:rPr>
          <w:szCs w:val="24"/>
        </w:rPr>
        <w:t>иятий, проходящих вне музея, учитывается в том случае, когда музей является организатором/соорганизатором мероприятия в рамках общегородских (международных) акций, фестивалей и определяется в соответствии с действующей методикой определения массового скопл</w:t>
      </w:r>
      <w:r>
        <w:rPr>
          <w:szCs w:val="24"/>
        </w:rPr>
        <w:t>ения людей.</w:t>
      </w:r>
    </w:p>
    <w:p w:rsidR="00D133E4" w:rsidRDefault="007D11D2">
      <w:pPr>
        <w:ind w:firstLine="709"/>
        <w:jc w:val="both"/>
        <w:rPr>
          <w:szCs w:val="24"/>
        </w:rPr>
      </w:pPr>
      <w:r>
        <w:rPr>
          <w:szCs w:val="24"/>
        </w:rPr>
        <w:t>В графах 14 </w:t>
      </w:r>
      <w:r>
        <w:rPr>
          <w:spacing w:val="-2"/>
          <w:szCs w:val="24"/>
        </w:rPr>
        <w:t>– </w:t>
      </w:r>
      <w:r>
        <w:rPr>
          <w:szCs w:val="24"/>
        </w:rPr>
        <w:t>15 приводится число культурно-общеобразовательных мероприятий (в том числе лекций), проведенных в музее (учитываются мероприятия клубов, объединений по интересам и кружков, факультативы, литературные и музыкальные гостиные, встреч</w:t>
      </w:r>
      <w:r>
        <w:rPr>
          <w:szCs w:val="24"/>
        </w:rPr>
        <w:t>и, концерты, кинопросмотры, конференции, мастер-классы, конференции, семинары, «круглые столы», «квесты», а также детские культурно-просветительские мероприятия, посвященные памятным датам, конкурсы, инклюзивные мероприятия и тому подобные), и число посеще</w:t>
      </w:r>
      <w:r>
        <w:rPr>
          <w:szCs w:val="24"/>
        </w:rPr>
        <w:t>ний указанных мероприятий.</w:t>
      </w:r>
    </w:p>
    <w:p w:rsidR="00D133E4" w:rsidRDefault="007D11D2">
      <w:pPr>
        <w:ind w:firstLine="709"/>
        <w:jc w:val="both"/>
        <w:rPr>
          <w:szCs w:val="24"/>
        </w:rPr>
      </w:pPr>
      <w:r>
        <w:rPr>
          <w:szCs w:val="24"/>
        </w:rPr>
        <w:t xml:space="preserve">В графе 16 (сумма граф 3, 13, 15) указывается общее число посещений музея, включающее число индивидуальных и экскурсионных посещений выставок и экспозиций, а также число посещений массовых и культурно-образовательных мероприятий </w:t>
      </w:r>
      <w:r>
        <w:rPr>
          <w:szCs w:val="24"/>
        </w:rPr>
        <w:t>музея, проводимых как в музее, так и вне его.</w:t>
      </w:r>
    </w:p>
    <w:p w:rsidR="00D133E4" w:rsidRDefault="007D11D2">
      <w:pPr>
        <w:widowControl w:val="0"/>
        <w:ind w:firstLine="709"/>
        <w:jc w:val="both"/>
        <w:rPr>
          <w:szCs w:val="24"/>
        </w:rPr>
      </w:pPr>
      <w:r>
        <w:rPr>
          <w:szCs w:val="24"/>
        </w:rPr>
        <w:t>В графе 17 указывается количество культурно-досуговых (клубных) формирований (любительских объединений и клубов по интересам, кружкам и коллективам; школам и курсам прикладных знаний и навыков, и тому подобных)</w:t>
      </w:r>
      <w:r>
        <w:rPr>
          <w:szCs w:val="24"/>
        </w:rPr>
        <w:t>, функционирующих на платной или бесплатной основе, созданных на базе организации-респондента (далее – формирований).</w:t>
      </w:r>
    </w:p>
    <w:p w:rsidR="00D133E4" w:rsidRDefault="007D11D2">
      <w:pPr>
        <w:widowControl w:val="0"/>
        <w:ind w:firstLine="709"/>
        <w:jc w:val="both"/>
        <w:rPr>
          <w:szCs w:val="24"/>
        </w:rPr>
      </w:pPr>
      <w:r>
        <w:rPr>
          <w:szCs w:val="24"/>
        </w:rPr>
        <w:t>В графе 18 указывается количество участников формирований.</w:t>
      </w:r>
    </w:p>
    <w:p w:rsidR="00D133E4" w:rsidRDefault="00D133E4">
      <w:pPr>
        <w:widowControl w:val="0"/>
        <w:ind w:firstLine="709"/>
        <w:jc w:val="both"/>
        <w:rPr>
          <w:szCs w:val="24"/>
        </w:rPr>
      </w:pPr>
    </w:p>
    <w:p w:rsidR="00D133E4" w:rsidRDefault="007D11D2">
      <w:pPr>
        <w:widowControl w:val="0"/>
        <w:ind w:firstLine="709"/>
        <w:jc w:val="both"/>
        <w:rPr>
          <w:szCs w:val="24"/>
        </w:rPr>
      </w:pPr>
      <w:r>
        <w:rPr>
          <w:szCs w:val="24"/>
        </w:rPr>
        <w:lastRenderedPageBreak/>
        <w:t xml:space="preserve">Указываются данные об общей численности участников формирований, предоставляемые на основании учетной документации (журналов, абонементов) на конец отчетного года. </w:t>
      </w:r>
    </w:p>
    <w:p w:rsidR="00D133E4" w:rsidRDefault="007D11D2">
      <w:pPr>
        <w:widowControl w:val="0"/>
        <w:ind w:firstLine="709"/>
        <w:jc w:val="both"/>
        <w:rPr>
          <w:szCs w:val="24"/>
        </w:rPr>
      </w:pPr>
      <w:r>
        <w:rPr>
          <w:szCs w:val="24"/>
        </w:rPr>
        <w:t>Лица, участвующие в нескольких формированиях, учитываются в каждом из них в отдельности. Уч</w:t>
      </w:r>
      <w:r>
        <w:rPr>
          <w:szCs w:val="24"/>
        </w:rPr>
        <w:t>астники формирований, действовавших в течение отчетного года, но завершивших программу работы до конца отчетного года, также включаются в данные по форме.</w:t>
      </w:r>
    </w:p>
    <w:p w:rsidR="00D133E4" w:rsidRDefault="007D11D2">
      <w:pPr>
        <w:widowControl w:val="0"/>
        <w:ind w:firstLine="709"/>
        <w:jc w:val="both"/>
        <w:rPr>
          <w:szCs w:val="24"/>
        </w:rPr>
      </w:pPr>
      <w:r>
        <w:rPr>
          <w:szCs w:val="24"/>
        </w:rPr>
        <w:t>Если в отчетном году формированием не было проведено ни одного заседания (встречи), то количество уча</w:t>
      </w:r>
      <w:r>
        <w:rPr>
          <w:szCs w:val="24"/>
        </w:rPr>
        <w:t>стников в нем не учитывается.</w:t>
      </w:r>
    </w:p>
    <w:p w:rsidR="00D133E4" w:rsidRDefault="007D11D2">
      <w:pPr>
        <w:ind w:firstLine="709"/>
        <w:jc w:val="both"/>
        <w:rPr>
          <w:szCs w:val="24"/>
        </w:rPr>
      </w:pPr>
      <w:r>
        <w:rPr>
          <w:rFonts w:eastAsia="Cambria"/>
          <w:szCs w:val="24"/>
          <w:lang w:eastAsia="en-US"/>
        </w:rPr>
        <w:t xml:space="preserve">В графе 19 </w:t>
      </w:r>
      <w:r>
        <w:rPr>
          <w:szCs w:val="24"/>
        </w:rPr>
        <w:t>приводится число мероприятий музея (сумма граф 20, 21), адаптированных для инвалидов и лиц с ОВЗ. В число мероприятий включаются, в том числе, экскурсии, обеспеченные сурдопереводом, виртуальные экскурсии музея, раз</w:t>
      </w:r>
      <w:r>
        <w:rPr>
          <w:szCs w:val="24"/>
        </w:rPr>
        <w:t>работанные и адаптированные для лиц указанных категорий.</w:t>
      </w:r>
    </w:p>
    <w:p w:rsidR="00D133E4" w:rsidRDefault="007D11D2">
      <w:pPr>
        <w:ind w:firstLine="709"/>
        <w:jc w:val="both"/>
        <w:rPr>
          <w:szCs w:val="24"/>
        </w:rPr>
      </w:pPr>
      <w:r>
        <w:rPr>
          <w:szCs w:val="24"/>
        </w:rPr>
        <w:t>В графе 20 приводится число очных мероприятий музея, адаптированных для инвалидов и лиц с ОВЗ. Такие мероприятия учитываются при заполнении граф 11, 12, 14.</w:t>
      </w:r>
    </w:p>
    <w:p w:rsidR="00D133E4" w:rsidRDefault="007D11D2">
      <w:pPr>
        <w:ind w:firstLine="709"/>
        <w:jc w:val="both"/>
        <w:rPr>
          <w:szCs w:val="24"/>
        </w:rPr>
      </w:pPr>
      <w:r>
        <w:rPr>
          <w:szCs w:val="24"/>
        </w:rPr>
        <w:t>В графе 21 приводится число виртуальных ме</w:t>
      </w:r>
      <w:r>
        <w:rPr>
          <w:szCs w:val="24"/>
        </w:rPr>
        <w:t>роприятий музея, адаптированных для инвалидов и лиц с ОВЗ. Виртуальные мероприятия принимаются к учету только в случае их размещения на сайте музея, либо в информационно-телекоммуникационной сети «Интернет» на Портале популяризации культурного наследия и т</w:t>
      </w:r>
      <w:r>
        <w:rPr>
          <w:szCs w:val="24"/>
        </w:rPr>
        <w:t xml:space="preserve">радиций народов России «Культура.РФ». </w:t>
      </w:r>
    </w:p>
    <w:p w:rsidR="00D133E4" w:rsidRDefault="007D11D2">
      <w:pPr>
        <w:spacing w:before="120" w:after="120"/>
        <w:jc w:val="center"/>
        <w:rPr>
          <w:szCs w:val="24"/>
        </w:rPr>
      </w:pPr>
      <w:r>
        <w:rPr>
          <w:b/>
          <w:szCs w:val="24"/>
        </w:rPr>
        <w:t>Раздел 7. Выставочно-экспозиционная деятельность</w:t>
      </w:r>
    </w:p>
    <w:p w:rsidR="00D133E4" w:rsidRDefault="007D11D2">
      <w:pPr>
        <w:ind w:firstLine="709"/>
        <w:jc w:val="both"/>
        <w:rPr>
          <w:szCs w:val="24"/>
        </w:rPr>
      </w:pPr>
      <w:r>
        <w:rPr>
          <w:szCs w:val="24"/>
        </w:rPr>
        <w:t>В данном разделе приводятся данные о результатах выставочной деятельности музея в отчетном периоде.</w:t>
      </w:r>
    </w:p>
    <w:p w:rsidR="00D133E4" w:rsidRDefault="007D11D2">
      <w:pPr>
        <w:ind w:firstLine="709"/>
        <w:jc w:val="both"/>
        <w:rPr>
          <w:szCs w:val="24"/>
        </w:rPr>
      </w:pPr>
      <w:r>
        <w:rPr>
          <w:szCs w:val="24"/>
        </w:rPr>
        <w:t>В графе 2 (сумма граф 8, 9, 10) указывается общее количество выставо</w:t>
      </w:r>
      <w:r>
        <w:rPr>
          <w:szCs w:val="24"/>
        </w:rPr>
        <w:t>к, проводимых музеем в отчетном году.</w:t>
      </w:r>
    </w:p>
    <w:p w:rsidR="00D133E4" w:rsidRDefault="007D11D2">
      <w:pPr>
        <w:ind w:firstLine="709"/>
        <w:jc w:val="both"/>
        <w:rPr>
          <w:szCs w:val="24"/>
        </w:rPr>
      </w:pPr>
      <w:r>
        <w:rPr>
          <w:szCs w:val="24"/>
        </w:rPr>
        <w:t>В графе 3 (из графы 2) указывается число выставок, открытых в отчетном году.</w:t>
      </w:r>
    </w:p>
    <w:p w:rsidR="00D133E4" w:rsidRDefault="007D11D2">
      <w:pPr>
        <w:ind w:firstLine="709"/>
        <w:jc w:val="both"/>
        <w:rPr>
          <w:szCs w:val="24"/>
        </w:rPr>
      </w:pPr>
      <w:r>
        <w:rPr>
          <w:szCs w:val="24"/>
        </w:rPr>
        <w:t xml:space="preserve">В графе 4 (из графы 2) указывается число выставок </w:t>
      </w:r>
      <w:r>
        <w:rPr>
          <w:rFonts w:eastAsia="Cambria"/>
          <w:szCs w:val="24"/>
          <w:lang w:eastAsia="en-US"/>
        </w:rPr>
        <w:t>для лиц с нарушением зрения</w:t>
      </w:r>
      <w:r>
        <w:rPr>
          <w:szCs w:val="24"/>
        </w:rPr>
        <w:t>, то есть имеющих в своем составе не менее 3-х экспонатов по каж</w:t>
      </w:r>
      <w:r>
        <w:rPr>
          <w:szCs w:val="24"/>
        </w:rPr>
        <w:t>дому разделу выставки для тактильного ознакомления слепыми и слабовидящими лицами.</w:t>
      </w:r>
    </w:p>
    <w:p w:rsidR="00D133E4" w:rsidRDefault="007D11D2">
      <w:pPr>
        <w:ind w:firstLine="709"/>
        <w:jc w:val="both"/>
        <w:rPr>
          <w:szCs w:val="24"/>
        </w:rPr>
      </w:pPr>
      <w:r>
        <w:rPr>
          <w:szCs w:val="24"/>
        </w:rPr>
        <w:t>В графе 5 указывается общее количество экспозиций в музее.</w:t>
      </w:r>
    </w:p>
    <w:p w:rsidR="00D133E4" w:rsidRDefault="007D11D2">
      <w:pPr>
        <w:ind w:firstLine="709"/>
        <w:jc w:val="both"/>
        <w:rPr>
          <w:szCs w:val="24"/>
        </w:rPr>
      </w:pPr>
      <w:r>
        <w:rPr>
          <w:szCs w:val="24"/>
        </w:rPr>
        <w:t>В графе 6 (из графы 5) указывается количество экспозиций, открытых в музее в отчетном году.</w:t>
      </w:r>
    </w:p>
    <w:p w:rsidR="00D133E4" w:rsidRDefault="007D11D2">
      <w:pPr>
        <w:ind w:firstLine="709"/>
        <w:jc w:val="both"/>
        <w:rPr>
          <w:szCs w:val="24"/>
        </w:rPr>
      </w:pPr>
      <w:r>
        <w:rPr>
          <w:szCs w:val="24"/>
        </w:rPr>
        <w:t>В графе 7 (из графы 5)</w:t>
      </w:r>
      <w:r>
        <w:rPr>
          <w:szCs w:val="24"/>
        </w:rPr>
        <w:t xml:space="preserve"> указывается число экспозиций </w:t>
      </w:r>
      <w:r>
        <w:rPr>
          <w:rFonts w:eastAsia="Cambria"/>
          <w:szCs w:val="24"/>
          <w:lang w:eastAsia="en-US"/>
        </w:rPr>
        <w:t>для лиц с нарушением зрения</w:t>
      </w:r>
      <w:r>
        <w:rPr>
          <w:szCs w:val="24"/>
        </w:rPr>
        <w:t>, то есть имеющих в своем составе не менее 3</w:t>
      </w:r>
      <w:r>
        <w:rPr>
          <w:spacing w:val="-2"/>
          <w:szCs w:val="24"/>
        </w:rPr>
        <w:t>-</w:t>
      </w:r>
      <w:r>
        <w:rPr>
          <w:szCs w:val="24"/>
        </w:rPr>
        <w:t>х экспонатов по каждому разделу экспозиции для тактильного ознакомления слепыми и слабовидящими лицами.</w:t>
      </w:r>
    </w:p>
    <w:p w:rsidR="00D133E4" w:rsidRDefault="007D11D2">
      <w:pPr>
        <w:ind w:firstLine="709"/>
        <w:jc w:val="both"/>
        <w:rPr>
          <w:szCs w:val="24"/>
        </w:rPr>
      </w:pPr>
      <w:r>
        <w:rPr>
          <w:szCs w:val="24"/>
        </w:rPr>
        <w:t>В графе 8 (из графы 2) указывается число выставок,</w:t>
      </w:r>
      <w:r>
        <w:rPr>
          <w:szCs w:val="24"/>
        </w:rPr>
        <w:t xml:space="preserve"> проведенных в музее на основе собственных фондов. </w:t>
      </w:r>
    </w:p>
    <w:p w:rsidR="00D133E4" w:rsidRDefault="007D11D2">
      <w:pPr>
        <w:ind w:firstLine="709"/>
        <w:jc w:val="both"/>
        <w:rPr>
          <w:szCs w:val="24"/>
        </w:rPr>
      </w:pPr>
      <w:r>
        <w:rPr>
          <w:szCs w:val="24"/>
        </w:rPr>
        <w:t>В графе 9 (из графы 2) указывается число выставок, проведенных в музее с привлечением других фондов (других музеев, частных коллекций).</w:t>
      </w:r>
    </w:p>
    <w:p w:rsidR="00D133E4" w:rsidRDefault="007D11D2">
      <w:pPr>
        <w:ind w:firstLine="709"/>
        <w:jc w:val="both"/>
        <w:rPr>
          <w:szCs w:val="24"/>
        </w:rPr>
      </w:pPr>
      <w:r>
        <w:rPr>
          <w:szCs w:val="24"/>
        </w:rPr>
        <w:t>В графе 10 (из графы 2) приводится общее число выставок, проведенных</w:t>
      </w:r>
      <w:r>
        <w:rPr>
          <w:szCs w:val="24"/>
        </w:rPr>
        <w:t xml:space="preserve"> в отчетном году за пределами музея: в пределах своего региона Российской Федерации, вне пределов своего региона Российской Федерации и за рубежом.</w:t>
      </w:r>
    </w:p>
    <w:p w:rsidR="00D133E4" w:rsidRDefault="007D11D2">
      <w:pPr>
        <w:ind w:firstLine="709"/>
        <w:jc w:val="both"/>
        <w:rPr>
          <w:szCs w:val="24"/>
        </w:rPr>
      </w:pPr>
      <w:r>
        <w:rPr>
          <w:szCs w:val="24"/>
        </w:rPr>
        <w:t xml:space="preserve">В графе 11 (из графы 10) указывается число выставок, проведенных музеем в отчетном году вне пределов своего </w:t>
      </w:r>
      <w:r>
        <w:rPr>
          <w:szCs w:val="24"/>
        </w:rPr>
        <w:t>региона Российской Федерации.</w:t>
      </w:r>
    </w:p>
    <w:p w:rsidR="00D133E4" w:rsidRDefault="007D11D2">
      <w:pPr>
        <w:ind w:firstLine="709"/>
        <w:jc w:val="both"/>
        <w:rPr>
          <w:szCs w:val="24"/>
        </w:rPr>
      </w:pPr>
      <w:r>
        <w:rPr>
          <w:szCs w:val="24"/>
        </w:rPr>
        <w:t>В графе 12 (из графы 10) указывается число выставок, проведенных музеем в отчетном году за рубежом.</w:t>
      </w:r>
    </w:p>
    <w:p w:rsidR="00D133E4" w:rsidRDefault="007D11D2">
      <w:pPr>
        <w:keepNext/>
        <w:spacing w:before="120" w:after="120"/>
        <w:jc w:val="center"/>
        <w:outlineLvl w:val="1"/>
        <w:rPr>
          <w:b/>
          <w:bCs/>
          <w:szCs w:val="24"/>
        </w:rPr>
      </w:pPr>
      <w:r>
        <w:rPr>
          <w:b/>
          <w:bCs/>
          <w:szCs w:val="24"/>
        </w:rPr>
        <w:t>Раздел 8. Поступление и использование финансовых средств</w:t>
      </w:r>
    </w:p>
    <w:p w:rsidR="00D133E4" w:rsidRDefault="007D11D2">
      <w:pPr>
        <w:ind w:firstLine="709"/>
        <w:jc w:val="both"/>
        <w:rPr>
          <w:szCs w:val="24"/>
        </w:rPr>
      </w:pPr>
      <w:r>
        <w:rPr>
          <w:szCs w:val="24"/>
        </w:rPr>
        <w:t>В разделе на основании данных бухгалтерского учета показываются факти</w:t>
      </w:r>
      <w:r>
        <w:rPr>
          <w:szCs w:val="24"/>
        </w:rPr>
        <w:t>ческие суммы полученных и произведенных учреждениями поступлений и выплат финансовых средств.</w:t>
      </w:r>
    </w:p>
    <w:p w:rsidR="00D133E4" w:rsidRDefault="007D11D2">
      <w:pPr>
        <w:pStyle w:val="aff4"/>
        <w:shd w:val="clear" w:color="auto" w:fill="FFFFFF"/>
        <w:spacing w:before="0" w:beforeAutospacing="0" w:after="0" w:afterAutospacing="0"/>
        <w:ind w:firstLine="709"/>
        <w:jc w:val="both"/>
      </w:pPr>
      <w:r>
        <w:t>Все данные в части финансовых показателей формируются на основании форм бухгалтерской отчетности:</w:t>
      </w:r>
    </w:p>
    <w:p w:rsidR="00D133E4" w:rsidRDefault="007D11D2">
      <w:pPr>
        <w:pStyle w:val="aff4"/>
        <w:shd w:val="clear" w:color="auto" w:fill="FFFFFF"/>
        <w:spacing w:before="0" w:beforeAutospacing="0" w:after="0" w:afterAutospacing="0"/>
        <w:ind w:firstLine="709"/>
        <w:jc w:val="both"/>
      </w:pPr>
      <w:r>
        <w:lastRenderedPageBreak/>
        <w:t xml:space="preserve">0503737 «Отчет об исполнении учреждением плана его </w:t>
      </w:r>
      <w:r>
        <w:t>финансово-хозяйственной деятельности» (для государственных федеральных бюджетных, автономных учреждений);</w:t>
      </w:r>
    </w:p>
    <w:p w:rsidR="00D133E4" w:rsidRDefault="007D11D2">
      <w:pPr>
        <w:pStyle w:val="aff4"/>
        <w:shd w:val="clear" w:color="auto" w:fill="FFFFFF"/>
        <w:spacing w:before="0" w:beforeAutospacing="0" w:after="0" w:afterAutospacing="0"/>
        <w:ind w:firstLine="709"/>
        <w:jc w:val="both"/>
      </w:pPr>
      <w:r>
        <w:t>0503723 «Отчет о движении денежных средств учреждения» (для государственных федеральных бюджетных, автономных учреждений);</w:t>
      </w:r>
    </w:p>
    <w:p w:rsidR="00D133E4" w:rsidRDefault="007D11D2">
      <w:pPr>
        <w:pStyle w:val="aff4"/>
        <w:shd w:val="clear" w:color="auto" w:fill="FFFFFF"/>
        <w:spacing w:before="0" w:beforeAutospacing="0" w:after="0" w:afterAutospacing="0"/>
        <w:ind w:firstLine="709"/>
        <w:jc w:val="both"/>
      </w:pPr>
      <w:r>
        <w:t>0503127 «Отчет об исполнени</w:t>
      </w:r>
      <w:r>
        <w:t>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(для государственных казенных учрежд</w:t>
      </w:r>
      <w:r>
        <w:t>ений).</w:t>
      </w:r>
    </w:p>
    <w:p w:rsidR="00D133E4" w:rsidRDefault="007D11D2">
      <w:pPr>
        <w:pStyle w:val="aff4"/>
        <w:shd w:val="clear" w:color="auto" w:fill="FFFFFF"/>
        <w:spacing w:before="0" w:beforeAutospacing="0" w:after="0" w:afterAutospacing="0"/>
        <w:ind w:firstLine="709"/>
        <w:jc w:val="both"/>
      </w:pPr>
      <w:r>
        <w:t>В графе 2 (сумма граф 3, 8, 9, 14) указывается общая сумма поступлений финансовых средств за отчетный период, которая складывается из бюджетных ассигнований учредителя (графа 3), финансирования из бюджетов других уровней (графа 8), поступлений от ок</w:t>
      </w:r>
      <w:r>
        <w:t xml:space="preserve">азания услуг (выполнения работ) на платной основе и от иной приносящей доход деятельности (графа 9) и поступлений от реализации ценных бумаг (графа 14). </w:t>
      </w:r>
    </w:p>
    <w:p w:rsidR="00D133E4" w:rsidRDefault="007D11D2">
      <w:pPr>
        <w:pStyle w:val="aff4"/>
        <w:shd w:val="clear" w:color="auto" w:fill="FFFFFF"/>
        <w:spacing w:before="0" w:beforeAutospacing="0" w:after="0" w:afterAutospacing="0"/>
        <w:ind w:firstLine="709"/>
        <w:jc w:val="both"/>
      </w:pPr>
      <w:r>
        <w:t>Для бюджетных и автономных учреждений за счет:</w:t>
      </w:r>
    </w:p>
    <w:p w:rsidR="00D133E4" w:rsidRDefault="007D11D2">
      <w:pPr>
        <w:pStyle w:val="aff4"/>
        <w:shd w:val="clear" w:color="auto" w:fill="FFFFFF"/>
        <w:spacing w:before="0" w:beforeAutospacing="0" w:after="0" w:afterAutospacing="0"/>
        <w:ind w:firstLine="709"/>
        <w:jc w:val="both"/>
      </w:pPr>
      <w:r>
        <w:t>субсидий на финансовое обеспечение выполнения государст</w:t>
      </w:r>
      <w:r>
        <w:t>венного задания;</w:t>
      </w:r>
    </w:p>
    <w:p w:rsidR="00D133E4" w:rsidRDefault="007D11D2">
      <w:pPr>
        <w:pStyle w:val="aff4"/>
        <w:shd w:val="clear" w:color="auto" w:fill="FFFFFF"/>
        <w:spacing w:before="0" w:beforeAutospacing="0" w:after="0" w:afterAutospacing="0"/>
        <w:ind w:firstLine="709"/>
        <w:jc w:val="both"/>
      </w:pPr>
      <w:r>
        <w:t>субсидий, предоставляемых в соответствии с абзацем вторым пункта 1 статьи 78.1 Бюджетного кодекса Российской Федерации;</w:t>
      </w:r>
    </w:p>
    <w:p w:rsidR="00D133E4" w:rsidRDefault="007D11D2">
      <w:pPr>
        <w:pStyle w:val="aff4"/>
        <w:shd w:val="clear" w:color="auto" w:fill="FFFFFF"/>
        <w:spacing w:before="0" w:beforeAutospacing="0" w:after="0" w:afterAutospacing="0"/>
        <w:ind w:firstLine="709"/>
        <w:jc w:val="both"/>
      </w:pPr>
      <w:r>
        <w:t>субсидий на осуществление капитальных вложений в объекты капитального строительства государственной собственности или</w:t>
      </w:r>
      <w:r>
        <w:rPr>
          <w:lang w:val="en-US"/>
        </w:rPr>
        <w:t> </w:t>
      </w:r>
      <w:r>
        <w:t>п</w:t>
      </w:r>
      <w:r>
        <w:t>риобретение объектов недвижимого имущества в государственную собственность;</w:t>
      </w:r>
    </w:p>
    <w:p w:rsidR="00D133E4" w:rsidRDefault="007D11D2">
      <w:pPr>
        <w:pStyle w:val="aff4"/>
        <w:shd w:val="clear" w:color="auto" w:fill="FFFFFF"/>
        <w:spacing w:before="0" w:beforeAutospacing="0" w:after="0" w:afterAutospacing="0"/>
        <w:ind w:firstLine="709"/>
        <w:jc w:val="both"/>
      </w:pPr>
      <w:r>
        <w:t>грантов в форме субсидий, в том числе предоставляемых по результатам конкурсов;</w:t>
      </w:r>
    </w:p>
    <w:p w:rsidR="00D133E4" w:rsidRDefault="007D11D2">
      <w:pPr>
        <w:pStyle w:val="aff4"/>
        <w:shd w:val="clear" w:color="auto" w:fill="FFFFFF"/>
        <w:spacing w:before="0" w:beforeAutospacing="0" w:after="0" w:afterAutospacing="0"/>
        <w:ind w:firstLine="709"/>
        <w:jc w:val="both"/>
      </w:pPr>
      <w:r>
        <w:t>поступлений от оказания учреждением услуг (выполнения работ), относящихся в соответствии с уставом у</w:t>
      </w:r>
      <w:r>
        <w:t>чреждения к его основным видам деятельности, предоставление которых для физических и юридических лиц осуществляется на платной основе, а также поступлений от иной приносящей доход деятельности, включая расходы от аренды имущества находящегося в собственнос</w:t>
      </w:r>
      <w:r>
        <w:t>ти, оперативном управлении или хозяйственном ведении учреждения;</w:t>
      </w:r>
    </w:p>
    <w:p w:rsidR="00D133E4" w:rsidRDefault="007D11D2">
      <w:pPr>
        <w:pStyle w:val="aff4"/>
        <w:shd w:val="clear" w:color="auto" w:fill="FFFFFF"/>
        <w:spacing w:before="0" w:beforeAutospacing="0" w:after="0" w:afterAutospacing="0"/>
        <w:ind w:firstLine="709"/>
        <w:jc w:val="both"/>
      </w:pPr>
      <w:r>
        <w:t>поступлений от реализации ценных бумаг (для государственных автономных учреждений, а также государственных бюджетных учреждений в случаях, установленных федеральными законами).</w:t>
      </w:r>
    </w:p>
    <w:p w:rsidR="00D133E4" w:rsidRDefault="007D11D2">
      <w:pPr>
        <w:pStyle w:val="aff4"/>
        <w:shd w:val="clear" w:color="auto" w:fill="FFFFFF"/>
        <w:spacing w:before="0" w:beforeAutospacing="0" w:after="0" w:afterAutospacing="0"/>
        <w:ind w:firstLine="709"/>
        <w:jc w:val="both"/>
      </w:pPr>
      <w:r>
        <w:t>Для казенных у</w:t>
      </w:r>
      <w:r>
        <w:t>чреждений за счет средств бюджета соответствующего уровня на основании бюджетной сметы.</w:t>
      </w:r>
    </w:p>
    <w:p w:rsidR="00D133E4" w:rsidRDefault="007D11D2">
      <w:pPr>
        <w:ind w:firstLine="709"/>
        <w:jc w:val="both"/>
        <w:rPr>
          <w:szCs w:val="24"/>
        </w:rPr>
      </w:pPr>
      <w:r>
        <w:rPr>
          <w:szCs w:val="24"/>
        </w:rPr>
        <w:t>В графе 3 (из графы 2) отражаются бюджетные ассигнования учредителя, из числа которых выделяются:</w:t>
      </w:r>
    </w:p>
    <w:p w:rsidR="00D133E4" w:rsidRDefault="007D11D2">
      <w:pPr>
        <w:ind w:firstLine="709"/>
        <w:jc w:val="both"/>
        <w:rPr>
          <w:szCs w:val="24"/>
        </w:rPr>
      </w:pPr>
      <w:r>
        <w:rPr>
          <w:szCs w:val="24"/>
        </w:rPr>
        <w:t xml:space="preserve">поступления на финансовое обеспечение выполнения государственного </w:t>
      </w:r>
      <w:r>
        <w:rPr>
          <w:szCs w:val="24"/>
        </w:rPr>
        <w:t>задания (графа 4);</w:t>
      </w:r>
    </w:p>
    <w:p w:rsidR="00D133E4" w:rsidRDefault="007D11D2">
      <w:pPr>
        <w:ind w:firstLine="709"/>
        <w:jc w:val="both"/>
        <w:rPr>
          <w:szCs w:val="24"/>
        </w:rPr>
      </w:pPr>
      <w:r>
        <w:rPr>
          <w:szCs w:val="24"/>
        </w:rPr>
        <w:t>субсидии, предоставляемые в соответствии с абзацем вторым пункта 1 статьи 78.1 Бюджетного кодекса Российской Федерации (графа 5);</w:t>
      </w:r>
    </w:p>
    <w:p w:rsidR="00D133E4" w:rsidRDefault="007D11D2">
      <w:pPr>
        <w:ind w:firstLine="709"/>
        <w:jc w:val="both"/>
        <w:rPr>
          <w:szCs w:val="24"/>
        </w:rPr>
      </w:pPr>
      <w:r>
        <w:rPr>
          <w:szCs w:val="24"/>
        </w:rPr>
        <w:t>субсидии на осуществление капитальных вложений (графа 6);</w:t>
      </w:r>
    </w:p>
    <w:p w:rsidR="00D133E4" w:rsidRDefault="007D11D2">
      <w:pPr>
        <w:ind w:firstLine="709"/>
        <w:jc w:val="both"/>
        <w:rPr>
          <w:szCs w:val="24"/>
        </w:rPr>
      </w:pPr>
      <w:r>
        <w:rPr>
          <w:szCs w:val="24"/>
        </w:rPr>
        <w:t>гранты в форме субсидий (графа 7).</w:t>
      </w:r>
    </w:p>
    <w:p w:rsidR="00D133E4" w:rsidRDefault="007D11D2">
      <w:pPr>
        <w:widowControl w:val="0"/>
        <w:ind w:firstLine="709"/>
        <w:jc w:val="both"/>
        <w:rPr>
          <w:rFonts w:eastAsia="Calibri"/>
          <w:szCs w:val="24"/>
        </w:rPr>
      </w:pPr>
      <w:r>
        <w:rPr>
          <w:rFonts w:eastAsia="Calibri"/>
          <w:szCs w:val="24"/>
        </w:rPr>
        <w:t xml:space="preserve">В графе 8 (из </w:t>
      </w:r>
      <w:r>
        <w:rPr>
          <w:rFonts w:eastAsia="Calibri"/>
          <w:szCs w:val="24"/>
        </w:rPr>
        <w:t>графы 2) отражаются поступления, полученные из бюджетов других уровней.</w:t>
      </w:r>
    </w:p>
    <w:p w:rsidR="00D133E4" w:rsidRDefault="007D11D2">
      <w:pPr>
        <w:ind w:firstLine="709"/>
        <w:jc w:val="both"/>
        <w:rPr>
          <w:rFonts w:eastAsia="Calibri"/>
          <w:szCs w:val="24"/>
        </w:rPr>
      </w:pPr>
      <w:r>
        <w:rPr>
          <w:rFonts w:eastAsia="Calibri"/>
          <w:szCs w:val="24"/>
        </w:rPr>
        <w:t xml:space="preserve">В графе 9 (из графы 2) отражаются поступления </w:t>
      </w:r>
      <w:r>
        <w:rPr>
          <w:szCs w:val="24"/>
        </w:rPr>
        <w:t>оказания услуг (выполнения работ) на платной основе и от иной приносящей доход деятельности</w:t>
      </w:r>
      <w:r>
        <w:rPr>
          <w:rFonts w:eastAsia="Calibri"/>
          <w:szCs w:val="24"/>
        </w:rPr>
        <w:t>, из числа которых выделяются:</w:t>
      </w:r>
    </w:p>
    <w:p w:rsidR="00D133E4" w:rsidRDefault="007D11D2">
      <w:pPr>
        <w:widowControl w:val="0"/>
        <w:ind w:firstLine="709"/>
        <w:jc w:val="both"/>
        <w:rPr>
          <w:rFonts w:eastAsia="Calibri"/>
          <w:szCs w:val="24"/>
        </w:rPr>
      </w:pPr>
      <w:r>
        <w:rPr>
          <w:rFonts w:eastAsia="Calibri"/>
          <w:szCs w:val="24"/>
        </w:rPr>
        <w:t>поступления от о</w:t>
      </w:r>
      <w:r>
        <w:rPr>
          <w:rFonts w:eastAsia="Calibri"/>
          <w:szCs w:val="24"/>
        </w:rPr>
        <w:t>сновных видов уставной деятельности (графа 10);</w:t>
      </w:r>
    </w:p>
    <w:p w:rsidR="00D133E4" w:rsidRDefault="007D11D2">
      <w:pPr>
        <w:widowControl w:val="0"/>
        <w:ind w:firstLine="709"/>
        <w:jc w:val="both"/>
        <w:rPr>
          <w:rFonts w:eastAsia="Calibri"/>
          <w:szCs w:val="24"/>
        </w:rPr>
      </w:pPr>
      <w:r>
        <w:rPr>
          <w:rFonts w:eastAsia="Calibri"/>
          <w:szCs w:val="24"/>
        </w:rPr>
        <w:t xml:space="preserve">виды основной деятельности отражены в специальном разделе устава учреждения, благотворительные и спонсорские вклады (графа 11), поступления от иной приносящей доход деятельности (графа 12); </w:t>
      </w:r>
    </w:p>
    <w:p w:rsidR="00D133E4" w:rsidRDefault="007D11D2">
      <w:pPr>
        <w:ind w:firstLine="709"/>
        <w:jc w:val="both"/>
        <w:rPr>
          <w:rFonts w:eastAsia="Calibri"/>
          <w:szCs w:val="24"/>
        </w:rPr>
      </w:pPr>
      <w:r>
        <w:rPr>
          <w:rFonts w:eastAsia="Calibri"/>
          <w:szCs w:val="24"/>
        </w:rPr>
        <w:t>виды иной (предпр</w:t>
      </w:r>
      <w:r>
        <w:rPr>
          <w:rFonts w:eastAsia="Calibri"/>
          <w:szCs w:val="24"/>
        </w:rPr>
        <w:t>инимательской) деятельности отражены в специальном разделе устава учреждения, поступления от сдачи имущества в</w:t>
      </w:r>
      <w:r>
        <w:rPr>
          <w:rFonts w:eastAsia="Calibri"/>
          <w:szCs w:val="24"/>
          <w:lang w:val="en-US"/>
        </w:rPr>
        <w:t> </w:t>
      </w:r>
      <w:r>
        <w:rPr>
          <w:rFonts w:eastAsia="Calibri"/>
          <w:szCs w:val="24"/>
        </w:rPr>
        <w:t>аренду (графа 13).</w:t>
      </w:r>
    </w:p>
    <w:p w:rsidR="00D133E4" w:rsidRDefault="007D11D2">
      <w:pPr>
        <w:widowControl w:val="0"/>
        <w:ind w:firstLine="709"/>
        <w:jc w:val="both"/>
        <w:rPr>
          <w:rFonts w:eastAsia="Calibri"/>
          <w:szCs w:val="24"/>
        </w:rPr>
      </w:pPr>
      <w:r>
        <w:rPr>
          <w:rFonts w:eastAsia="Calibri"/>
          <w:szCs w:val="24"/>
        </w:rPr>
        <w:t>В графе 14 (из графы 2) отражаются поступления от реализации ценных бумаг.</w:t>
      </w:r>
    </w:p>
    <w:p w:rsidR="00D133E4" w:rsidRDefault="007D11D2">
      <w:pPr>
        <w:widowControl w:val="0"/>
        <w:ind w:firstLine="709"/>
        <w:jc w:val="both"/>
        <w:rPr>
          <w:rFonts w:eastAsia="Calibri"/>
          <w:szCs w:val="24"/>
        </w:rPr>
      </w:pPr>
      <w:r>
        <w:rPr>
          <w:rFonts w:eastAsia="Calibri"/>
          <w:szCs w:val="24"/>
        </w:rPr>
        <w:lastRenderedPageBreak/>
        <w:t xml:space="preserve">В графе 15 указывается общая сумма средств, </w:t>
      </w:r>
      <w:r>
        <w:rPr>
          <w:rFonts w:eastAsia="Calibri"/>
          <w:szCs w:val="24"/>
        </w:rPr>
        <w:t>израсходованных учреждением за отчетный период.</w:t>
      </w:r>
    </w:p>
    <w:p w:rsidR="00D133E4" w:rsidRDefault="007D11D2">
      <w:pPr>
        <w:widowControl w:val="0"/>
        <w:ind w:firstLine="709"/>
        <w:jc w:val="both"/>
        <w:rPr>
          <w:szCs w:val="24"/>
          <w:shd w:val="clear" w:color="auto" w:fill="FFFFFF"/>
        </w:rPr>
      </w:pPr>
      <w:r>
        <w:rPr>
          <w:rFonts w:eastAsia="Calibri"/>
          <w:szCs w:val="24"/>
        </w:rPr>
        <w:t>В графе 16 (из графы 15)</w:t>
      </w:r>
      <w:r>
        <w:rPr>
          <w:rFonts w:eastAsia="Calibri"/>
          <w:color w:val="FF0000"/>
          <w:szCs w:val="24"/>
        </w:rPr>
        <w:t xml:space="preserve"> </w:t>
      </w:r>
      <w:r>
        <w:rPr>
          <w:rFonts w:eastAsia="Calibri"/>
          <w:szCs w:val="24"/>
        </w:rPr>
        <w:t>приводятся данные о величине затрат организации на оплату труда</w:t>
      </w:r>
      <w:r>
        <w:rPr>
          <w:szCs w:val="24"/>
        </w:rPr>
        <w:t xml:space="preserve"> работников списочного состава, работников, принятых по совместительству</w:t>
      </w:r>
      <w:r>
        <w:rPr>
          <w:spacing w:val="-4"/>
        </w:rPr>
        <w:t>. Сюда включаются выплаты по должностным окладам</w:t>
      </w:r>
      <w:r>
        <w:rPr>
          <w:spacing w:val="-4"/>
        </w:rPr>
        <w:t>, надбавки, премии, материальная помощь и другие виды денежных вознаграждений.</w:t>
      </w:r>
      <w:r>
        <w:rPr>
          <w:szCs w:val="24"/>
        </w:rPr>
        <w:t xml:space="preserve"> Учитываются расходы по </w:t>
      </w:r>
      <w:r>
        <w:t>кодам 211 и 213 классификации операций сектора государственного управления (КОСГУ).</w:t>
      </w:r>
    </w:p>
    <w:p w:rsidR="00D133E4" w:rsidRDefault="007D11D2">
      <w:pPr>
        <w:widowControl w:val="0"/>
        <w:ind w:firstLine="709"/>
        <w:jc w:val="both"/>
        <w:rPr>
          <w:rFonts w:eastAsia="Calibri"/>
          <w:szCs w:val="24"/>
        </w:rPr>
      </w:pPr>
      <w:r>
        <w:rPr>
          <w:rFonts w:eastAsia="Calibri"/>
          <w:szCs w:val="24"/>
        </w:rPr>
        <w:t>В графе 17 (из графы 16) приводятся данные о величине финансовых средс</w:t>
      </w:r>
      <w:r>
        <w:rPr>
          <w:rFonts w:eastAsia="Calibri"/>
          <w:szCs w:val="24"/>
        </w:rPr>
        <w:t>тв, израсходованных на оплату труда работников и полученных от предпринимательской и иной приносящей доход деятельности, а также средств, поступивших от аренды имущества, находящегося в</w:t>
      </w:r>
      <w:r>
        <w:rPr>
          <w:rFonts w:eastAsia="Calibri"/>
          <w:szCs w:val="24"/>
          <w:lang w:val="en-US"/>
        </w:rPr>
        <w:t> </w:t>
      </w:r>
      <w:r>
        <w:rPr>
          <w:rFonts w:eastAsia="Calibri"/>
          <w:szCs w:val="24"/>
        </w:rPr>
        <w:t>собственности, оперативном управлении или хозяйственном ведении учрежд</w:t>
      </w:r>
      <w:r>
        <w:rPr>
          <w:rFonts w:eastAsia="Calibri"/>
          <w:szCs w:val="24"/>
        </w:rPr>
        <w:t>ения.</w:t>
      </w:r>
    </w:p>
    <w:p w:rsidR="00D133E4" w:rsidRDefault="007D11D2">
      <w:pPr>
        <w:widowControl w:val="0"/>
        <w:ind w:firstLine="709"/>
        <w:jc w:val="both"/>
        <w:rPr>
          <w:rFonts w:eastAsia="Calibri"/>
          <w:szCs w:val="24"/>
        </w:rPr>
      </w:pPr>
      <w:r>
        <w:rPr>
          <w:rFonts w:eastAsia="Calibri"/>
          <w:szCs w:val="24"/>
        </w:rPr>
        <w:t xml:space="preserve">В графе 18 (из графы 16) приводятся данные о величине финансовых средств, израсходованных на оплату труда основного персонала. </w:t>
      </w:r>
      <w:r>
        <w:rPr>
          <w:szCs w:val="24"/>
        </w:rPr>
        <w:t>Перечни должностей и профессий работников, относимых к основному персоналу, утверждаются учредителем.</w:t>
      </w:r>
    </w:p>
    <w:p w:rsidR="00D133E4" w:rsidRDefault="007D11D2">
      <w:pPr>
        <w:widowControl w:val="0"/>
        <w:ind w:firstLine="709"/>
        <w:jc w:val="both"/>
        <w:rPr>
          <w:rFonts w:eastAsia="Calibri"/>
          <w:szCs w:val="24"/>
        </w:rPr>
      </w:pPr>
      <w:r>
        <w:rPr>
          <w:rFonts w:eastAsia="Calibri"/>
          <w:szCs w:val="24"/>
        </w:rPr>
        <w:t xml:space="preserve">В графе 19 (из графы </w:t>
      </w:r>
      <w:r>
        <w:rPr>
          <w:rFonts w:eastAsia="Calibri"/>
          <w:szCs w:val="24"/>
        </w:rPr>
        <w:t>18) приводятся данные о величине финансовых средств, израсходованных на оплату труда основного персонала и</w:t>
      </w:r>
      <w:r>
        <w:rPr>
          <w:rFonts w:eastAsia="Calibri"/>
          <w:szCs w:val="24"/>
          <w:lang w:val="en-US"/>
        </w:rPr>
        <w:t> </w:t>
      </w:r>
      <w:r>
        <w:rPr>
          <w:rFonts w:eastAsia="Calibri"/>
          <w:szCs w:val="24"/>
        </w:rPr>
        <w:t>полученных от предпринимательской и иной приносящей доход деятельности, а также средств, поступивших от аренды имущества, находящегося в собственност</w:t>
      </w:r>
      <w:r>
        <w:rPr>
          <w:rFonts w:eastAsia="Calibri"/>
          <w:szCs w:val="24"/>
        </w:rPr>
        <w:t>и, оперативном управлении или хозяйственном ведении учреждения.</w:t>
      </w:r>
    </w:p>
    <w:p w:rsidR="00D133E4" w:rsidRDefault="007D11D2">
      <w:pPr>
        <w:ind w:firstLine="709"/>
        <w:jc w:val="both"/>
        <w:rPr>
          <w:szCs w:val="24"/>
        </w:rPr>
      </w:pPr>
      <w:r>
        <w:rPr>
          <w:rFonts w:eastAsia="Calibri"/>
          <w:szCs w:val="24"/>
        </w:rPr>
        <w:t>В графе 20 (из графы 15) приводятся данные о величине финансовых средств, израсходованных на капитальный ремонт и реставрацию зданий и помещений.</w:t>
      </w:r>
      <w:r>
        <w:rPr>
          <w:szCs w:val="24"/>
        </w:rPr>
        <w:t xml:space="preserve"> Включаются расходы по оплате договоров на капи</w:t>
      </w:r>
      <w:r>
        <w:rPr>
          <w:szCs w:val="24"/>
        </w:rPr>
        <w:t>тальный ремонт, реконструкцию, модернизацию и дооборудование основных средств.</w:t>
      </w:r>
    </w:p>
    <w:p w:rsidR="00D133E4" w:rsidRDefault="007D11D2">
      <w:pPr>
        <w:widowControl w:val="0"/>
        <w:ind w:firstLine="709"/>
        <w:jc w:val="both"/>
        <w:rPr>
          <w:rFonts w:eastAsia="Calibri"/>
          <w:szCs w:val="24"/>
        </w:rPr>
      </w:pPr>
      <w:r>
        <w:rPr>
          <w:rFonts w:eastAsia="Calibri"/>
          <w:szCs w:val="24"/>
        </w:rPr>
        <w:t>В графе 21 (из графы 20) приводятся данные о величине финансовых средств, израсходованных на капитальный ремонт и реставрацию зданий и помещений и полученных от предпринимательс</w:t>
      </w:r>
      <w:r>
        <w:rPr>
          <w:rFonts w:eastAsia="Calibri"/>
          <w:szCs w:val="24"/>
        </w:rPr>
        <w:t>кой и иной приносящей доход деятельности, а также средств, поступивших от аренды имущества, находящегося в собственности, оперативном управлении или хозяйственном ведении учреждения.</w:t>
      </w:r>
    </w:p>
    <w:p w:rsidR="00D133E4" w:rsidRDefault="007D11D2">
      <w:pPr>
        <w:widowControl w:val="0"/>
        <w:ind w:firstLine="709"/>
        <w:jc w:val="both"/>
        <w:rPr>
          <w:rFonts w:eastAsia="Calibri"/>
          <w:szCs w:val="24"/>
        </w:rPr>
      </w:pPr>
      <w:r>
        <w:rPr>
          <w:rFonts w:eastAsia="Calibri"/>
          <w:szCs w:val="24"/>
        </w:rPr>
        <w:t>В графе 22 (из графы 15) приводятся данные о величине финансовых средств,</w:t>
      </w:r>
      <w:r>
        <w:rPr>
          <w:rFonts w:eastAsia="Calibri"/>
          <w:szCs w:val="24"/>
        </w:rPr>
        <w:t xml:space="preserve"> израсходованных на приобретение (замену) оборудования.</w:t>
      </w:r>
    </w:p>
    <w:p w:rsidR="00D133E4" w:rsidRDefault="007D11D2">
      <w:pPr>
        <w:widowControl w:val="0"/>
        <w:ind w:firstLine="709"/>
        <w:jc w:val="both"/>
        <w:rPr>
          <w:rFonts w:eastAsia="Calibri"/>
          <w:szCs w:val="24"/>
        </w:rPr>
      </w:pPr>
      <w:r>
        <w:rPr>
          <w:rFonts w:eastAsia="Calibri"/>
          <w:szCs w:val="24"/>
        </w:rPr>
        <w:t>В графе 23 (из графы 22) приводятся данные о величине финансовых средств, израсходованных на приобретение (замену) оборудования для улучшения условий доступности для инвалидов и лиц с ОВЗ (скалоходов,</w:t>
      </w:r>
      <w:r>
        <w:rPr>
          <w:rFonts w:eastAsia="Calibri"/>
          <w:szCs w:val="24"/>
        </w:rPr>
        <w:t xml:space="preserve"> подъемников, аудиосистем).</w:t>
      </w:r>
    </w:p>
    <w:p w:rsidR="00D133E4" w:rsidRDefault="007D11D2">
      <w:pPr>
        <w:widowControl w:val="0"/>
        <w:ind w:firstLine="709"/>
        <w:jc w:val="both"/>
        <w:rPr>
          <w:rFonts w:eastAsia="Calibri"/>
          <w:szCs w:val="24"/>
        </w:rPr>
      </w:pPr>
      <w:r>
        <w:rPr>
          <w:rFonts w:eastAsia="Calibri"/>
          <w:szCs w:val="24"/>
        </w:rPr>
        <w:t>В графе 24 (из графы 22) приводятся данные о величине финансовых средств, израсходованных на приобретение (замену) оборудования и полученных от предпринимательской и иной приносящей доход деятельности, а также средств, поступивш</w:t>
      </w:r>
      <w:r>
        <w:rPr>
          <w:rFonts w:eastAsia="Calibri"/>
          <w:szCs w:val="24"/>
        </w:rPr>
        <w:t>их от аренды имущества, находящегося в собственности, оперативном управлении или хозяйственном ведении учреждения.</w:t>
      </w:r>
    </w:p>
    <w:p w:rsidR="00D133E4" w:rsidRDefault="007D11D2">
      <w:pPr>
        <w:widowControl w:val="0"/>
        <w:ind w:firstLine="709"/>
        <w:jc w:val="both"/>
        <w:rPr>
          <w:rFonts w:eastAsia="Calibri"/>
          <w:szCs w:val="24"/>
        </w:rPr>
      </w:pPr>
      <w:r>
        <w:rPr>
          <w:rFonts w:eastAsia="Calibri"/>
          <w:szCs w:val="24"/>
        </w:rPr>
        <w:t>В графе 25 (из графы 15) приводятся данные о величине финансовых средств, израсходованных на пополнение фонда музея.</w:t>
      </w:r>
    </w:p>
    <w:p w:rsidR="00D133E4" w:rsidRDefault="007D11D2">
      <w:pPr>
        <w:ind w:firstLine="709"/>
        <w:jc w:val="both"/>
        <w:rPr>
          <w:rFonts w:eastAsia="Calibri"/>
          <w:szCs w:val="24"/>
        </w:rPr>
      </w:pPr>
      <w:r>
        <w:rPr>
          <w:rFonts w:eastAsia="Calibri"/>
          <w:szCs w:val="24"/>
        </w:rPr>
        <w:t>В графе 26 (из графы 25)</w:t>
      </w:r>
      <w:r>
        <w:rPr>
          <w:rFonts w:eastAsia="Calibri"/>
          <w:szCs w:val="24"/>
        </w:rPr>
        <w:t xml:space="preserve"> приводятся данные о величине финансовых средств, израсходованных на пополнение фонда музея и полученных от предпринимательской и иной приносящей доход деятельности, а также средств, поступивших от аренды имущества, находящегося в</w:t>
      </w:r>
      <w:r>
        <w:rPr>
          <w:rFonts w:eastAsia="Calibri"/>
          <w:szCs w:val="24"/>
          <w:lang w:val="en-US"/>
        </w:rPr>
        <w:t> </w:t>
      </w:r>
      <w:r>
        <w:rPr>
          <w:rFonts w:eastAsia="Calibri"/>
          <w:szCs w:val="24"/>
        </w:rPr>
        <w:t>собственности, оперативно</w:t>
      </w:r>
      <w:r>
        <w:rPr>
          <w:rFonts w:eastAsia="Calibri"/>
          <w:szCs w:val="24"/>
        </w:rPr>
        <w:t>м управлении или хозяйственном ведении учреждения.</w:t>
      </w:r>
    </w:p>
    <w:p w:rsidR="00D133E4" w:rsidRDefault="007D11D2">
      <w:pPr>
        <w:ind w:firstLine="709"/>
        <w:jc w:val="both"/>
        <w:rPr>
          <w:szCs w:val="24"/>
        </w:rPr>
      </w:pPr>
      <w:r>
        <w:rPr>
          <w:rFonts w:eastAsia="Calibri"/>
          <w:szCs w:val="24"/>
        </w:rPr>
        <w:t>В графе 27 (из графы 15) приводятся данные о величине финансовых средств, израсходованных на организацию и проведение выставок.</w:t>
      </w:r>
      <w:r>
        <w:rPr>
          <w:szCs w:val="24"/>
        </w:rPr>
        <w:t xml:space="preserve"> Включаются расходы на:</w:t>
      </w:r>
    </w:p>
    <w:p w:rsidR="00D133E4" w:rsidRDefault="007D11D2">
      <w:pPr>
        <w:ind w:firstLine="709"/>
        <w:jc w:val="both"/>
        <w:rPr>
          <w:szCs w:val="24"/>
        </w:rPr>
      </w:pPr>
      <w:r>
        <w:rPr>
          <w:szCs w:val="24"/>
        </w:rPr>
        <w:t>разработку научной концепции выставки;</w:t>
      </w:r>
    </w:p>
    <w:p w:rsidR="00D133E4" w:rsidRDefault="007D11D2">
      <w:pPr>
        <w:ind w:firstLine="709"/>
        <w:jc w:val="both"/>
        <w:rPr>
          <w:szCs w:val="24"/>
        </w:rPr>
      </w:pPr>
      <w:r>
        <w:rPr>
          <w:szCs w:val="24"/>
        </w:rPr>
        <w:t>оказание компле</w:t>
      </w:r>
      <w:r>
        <w:rPr>
          <w:szCs w:val="24"/>
        </w:rPr>
        <w:t>кса услуг по архитектурно-художественному проектированию и проведению художественно-оформительских работ;</w:t>
      </w:r>
    </w:p>
    <w:p w:rsidR="00D133E4" w:rsidRDefault="007D11D2">
      <w:pPr>
        <w:ind w:firstLine="709"/>
        <w:jc w:val="both"/>
        <w:rPr>
          <w:szCs w:val="24"/>
        </w:rPr>
      </w:pPr>
      <w:r>
        <w:rPr>
          <w:szCs w:val="24"/>
        </w:rPr>
        <w:t xml:space="preserve">разработку образного концептуального решения временной экспозиции; </w:t>
      </w:r>
    </w:p>
    <w:p w:rsidR="00D133E4" w:rsidRDefault="007D11D2">
      <w:pPr>
        <w:ind w:firstLine="709"/>
        <w:jc w:val="both"/>
        <w:rPr>
          <w:szCs w:val="24"/>
        </w:rPr>
      </w:pPr>
      <w:r>
        <w:rPr>
          <w:szCs w:val="24"/>
        </w:rPr>
        <w:t>разработку эскизного проекта временной экспозиции;</w:t>
      </w:r>
    </w:p>
    <w:p w:rsidR="00D133E4" w:rsidRDefault="007D11D2">
      <w:pPr>
        <w:ind w:firstLine="709"/>
        <w:jc w:val="both"/>
        <w:rPr>
          <w:szCs w:val="24"/>
        </w:rPr>
      </w:pPr>
      <w:r>
        <w:rPr>
          <w:szCs w:val="24"/>
        </w:rPr>
        <w:t>оказание комплекса услуг по фор</w:t>
      </w:r>
      <w:r>
        <w:rPr>
          <w:szCs w:val="24"/>
        </w:rPr>
        <w:t>мированию экспозиционно-выставочного пространства с использованием экспозиционного оборудования;</w:t>
      </w:r>
    </w:p>
    <w:p w:rsidR="00D133E4" w:rsidRDefault="007D11D2">
      <w:pPr>
        <w:ind w:firstLine="709"/>
        <w:jc w:val="both"/>
        <w:rPr>
          <w:szCs w:val="24"/>
        </w:rPr>
      </w:pPr>
      <w:r>
        <w:rPr>
          <w:szCs w:val="24"/>
        </w:rPr>
        <w:t>исполнение работ/оказание услуг по монтажу выставки;</w:t>
      </w:r>
    </w:p>
    <w:p w:rsidR="00D133E4" w:rsidRDefault="007D11D2">
      <w:pPr>
        <w:ind w:firstLine="709"/>
        <w:jc w:val="both"/>
        <w:rPr>
          <w:szCs w:val="24"/>
        </w:rPr>
      </w:pPr>
      <w:r>
        <w:rPr>
          <w:szCs w:val="24"/>
        </w:rPr>
        <w:t>работы по декорированию видимых частей дополнительного оборудования;</w:t>
      </w:r>
    </w:p>
    <w:p w:rsidR="00D133E4" w:rsidRDefault="007D11D2">
      <w:pPr>
        <w:ind w:firstLine="709"/>
        <w:jc w:val="both"/>
        <w:rPr>
          <w:szCs w:val="24"/>
        </w:rPr>
      </w:pPr>
      <w:r>
        <w:rPr>
          <w:szCs w:val="24"/>
        </w:rPr>
        <w:lastRenderedPageBreak/>
        <w:t>работы по адаптации повесочной</w:t>
      </w:r>
      <w:r>
        <w:rPr>
          <w:szCs w:val="24"/>
        </w:rPr>
        <w:t xml:space="preserve"> системы экспозиционного зала, предоставление и монтаж дополнительной усиленной повесочной системы;</w:t>
      </w:r>
    </w:p>
    <w:p w:rsidR="00D133E4" w:rsidRDefault="007D11D2">
      <w:pPr>
        <w:ind w:firstLine="709"/>
        <w:jc w:val="both"/>
        <w:rPr>
          <w:szCs w:val="24"/>
        </w:rPr>
      </w:pPr>
      <w:r>
        <w:rPr>
          <w:szCs w:val="24"/>
        </w:rPr>
        <w:t>оказание услуг по реализации дизайна экспозиционного пространства (монтаж) каждого музейного предмета в экспозиционном пространстве, включая работы по разме</w:t>
      </w:r>
      <w:r>
        <w:rPr>
          <w:szCs w:val="24"/>
        </w:rPr>
        <w:t>щению музейных предметов в объемно-пространственных комплексах так и вне их;</w:t>
      </w:r>
    </w:p>
    <w:p w:rsidR="00D133E4" w:rsidRDefault="007D11D2">
      <w:pPr>
        <w:ind w:firstLine="709"/>
        <w:jc w:val="both"/>
        <w:rPr>
          <w:szCs w:val="24"/>
        </w:rPr>
      </w:pPr>
      <w:r>
        <w:rPr>
          <w:szCs w:val="24"/>
        </w:rPr>
        <w:t>предоставление комплекта этикетажа и экспликаций на русском и иностранном языке;</w:t>
      </w:r>
    </w:p>
    <w:p w:rsidR="00D133E4" w:rsidRDefault="007D11D2">
      <w:pPr>
        <w:ind w:firstLine="709"/>
        <w:jc w:val="both"/>
        <w:rPr>
          <w:szCs w:val="24"/>
        </w:rPr>
      </w:pPr>
      <w:r>
        <w:rPr>
          <w:szCs w:val="24"/>
        </w:rPr>
        <w:t>оказание услуг по переводу информационных текстов и этикетажа на иностранном языке;</w:t>
      </w:r>
    </w:p>
    <w:p w:rsidR="00D133E4" w:rsidRDefault="007D11D2">
      <w:pPr>
        <w:ind w:firstLine="709"/>
        <w:jc w:val="both"/>
        <w:rPr>
          <w:szCs w:val="24"/>
        </w:rPr>
      </w:pPr>
      <w:r>
        <w:rPr>
          <w:szCs w:val="24"/>
        </w:rPr>
        <w:t>крепеж и разве</w:t>
      </w:r>
      <w:r>
        <w:rPr>
          <w:szCs w:val="24"/>
        </w:rPr>
        <w:t>ска этикетажа и экспликаций на стенах и на подставках;</w:t>
      </w:r>
    </w:p>
    <w:p w:rsidR="00D133E4" w:rsidRDefault="007D11D2">
      <w:pPr>
        <w:ind w:firstLine="709"/>
        <w:jc w:val="both"/>
        <w:rPr>
          <w:szCs w:val="24"/>
        </w:rPr>
      </w:pPr>
      <w:r>
        <w:rPr>
          <w:szCs w:val="24"/>
        </w:rPr>
        <w:t>обеспечение комплекса услуг по изготовлению и размещению в экспозиционном пространстве интерьерных баннеров из различных материалов;</w:t>
      </w:r>
    </w:p>
    <w:p w:rsidR="00D133E4" w:rsidRDefault="007D11D2">
      <w:pPr>
        <w:ind w:firstLine="709"/>
        <w:jc w:val="both"/>
        <w:rPr>
          <w:szCs w:val="24"/>
        </w:rPr>
      </w:pPr>
      <w:r>
        <w:rPr>
          <w:szCs w:val="24"/>
        </w:rPr>
        <w:t>обеспечение услуг по изготовлению рекламно-информационной продукции,</w:t>
      </w:r>
      <w:r>
        <w:rPr>
          <w:szCs w:val="24"/>
        </w:rPr>
        <w:t xml:space="preserve"> сопровождающей выставку;</w:t>
      </w:r>
    </w:p>
    <w:p w:rsidR="00D133E4" w:rsidRDefault="007D11D2">
      <w:pPr>
        <w:ind w:firstLine="709"/>
        <w:jc w:val="both"/>
        <w:rPr>
          <w:szCs w:val="24"/>
        </w:rPr>
      </w:pPr>
      <w:r>
        <w:rPr>
          <w:szCs w:val="24"/>
        </w:rPr>
        <w:t>обеспечение комплекса мероприятий по такелажу;</w:t>
      </w:r>
    </w:p>
    <w:p w:rsidR="00D133E4" w:rsidRDefault="007D11D2">
      <w:pPr>
        <w:ind w:firstLine="709"/>
        <w:jc w:val="both"/>
        <w:rPr>
          <w:szCs w:val="24"/>
        </w:rPr>
      </w:pPr>
      <w:r>
        <w:rPr>
          <w:szCs w:val="24"/>
        </w:rPr>
        <w:t>проведение демонтажных работ в экспозиционном зале;</w:t>
      </w:r>
    </w:p>
    <w:p w:rsidR="00D133E4" w:rsidRDefault="007D11D2">
      <w:pPr>
        <w:ind w:firstLine="709"/>
        <w:jc w:val="both"/>
        <w:rPr>
          <w:szCs w:val="24"/>
        </w:rPr>
      </w:pPr>
      <w:r>
        <w:rPr>
          <w:szCs w:val="24"/>
        </w:rPr>
        <w:t>возврат витринного оборудования к месту постоянного хранения;</w:t>
      </w:r>
    </w:p>
    <w:p w:rsidR="00D133E4" w:rsidRDefault="007D11D2">
      <w:pPr>
        <w:ind w:firstLine="709"/>
        <w:jc w:val="both"/>
        <w:rPr>
          <w:szCs w:val="24"/>
        </w:rPr>
      </w:pPr>
      <w:r>
        <w:rPr>
          <w:szCs w:val="24"/>
        </w:rPr>
        <w:t>командировочные расходы, связанные с проведением выставки;</w:t>
      </w:r>
    </w:p>
    <w:p w:rsidR="00D133E4" w:rsidRDefault="007D11D2">
      <w:pPr>
        <w:ind w:firstLine="709"/>
        <w:jc w:val="both"/>
        <w:rPr>
          <w:szCs w:val="24"/>
        </w:rPr>
      </w:pPr>
      <w:r>
        <w:rPr>
          <w:szCs w:val="24"/>
        </w:rPr>
        <w:t>страхование предметов;</w:t>
      </w:r>
    </w:p>
    <w:p w:rsidR="00D133E4" w:rsidRDefault="007D11D2">
      <w:pPr>
        <w:ind w:firstLine="709"/>
        <w:jc w:val="both"/>
        <w:rPr>
          <w:szCs w:val="24"/>
        </w:rPr>
      </w:pPr>
      <w:r>
        <w:rPr>
          <w:szCs w:val="24"/>
        </w:rPr>
        <w:t xml:space="preserve">написание каталога; </w:t>
      </w:r>
    </w:p>
    <w:p w:rsidR="00D133E4" w:rsidRDefault="007D11D2">
      <w:pPr>
        <w:ind w:firstLine="709"/>
        <w:jc w:val="both"/>
        <w:rPr>
          <w:szCs w:val="24"/>
        </w:rPr>
      </w:pPr>
      <w:r>
        <w:rPr>
          <w:szCs w:val="24"/>
        </w:rPr>
        <w:t>создание контента для мультимедиа;</w:t>
      </w:r>
    </w:p>
    <w:p w:rsidR="00D133E4" w:rsidRDefault="007D11D2">
      <w:pPr>
        <w:ind w:firstLine="709"/>
        <w:jc w:val="both"/>
        <w:rPr>
          <w:szCs w:val="24"/>
        </w:rPr>
      </w:pPr>
      <w:r>
        <w:rPr>
          <w:szCs w:val="24"/>
        </w:rPr>
        <w:t>иное, связанное с проведением выставок.</w:t>
      </w:r>
    </w:p>
    <w:p w:rsidR="00D133E4" w:rsidRDefault="007D11D2">
      <w:pPr>
        <w:widowControl w:val="0"/>
        <w:ind w:firstLine="709"/>
        <w:jc w:val="both"/>
        <w:rPr>
          <w:rFonts w:eastAsia="Calibri"/>
          <w:szCs w:val="24"/>
        </w:rPr>
      </w:pPr>
      <w:r>
        <w:rPr>
          <w:rFonts w:eastAsia="Calibri"/>
          <w:szCs w:val="24"/>
        </w:rPr>
        <w:t>В графе 28 (из графы 27) приводятся данные о величине финансовых средств, израсходованных на организацию и проведение выставок и</w:t>
      </w:r>
      <w:r>
        <w:rPr>
          <w:rFonts w:eastAsia="Calibri"/>
          <w:szCs w:val="24"/>
          <w:lang w:val="en-US"/>
        </w:rPr>
        <w:t> </w:t>
      </w:r>
      <w:r>
        <w:rPr>
          <w:rFonts w:eastAsia="Calibri"/>
          <w:szCs w:val="24"/>
        </w:rPr>
        <w:t>полученн</w:t>
      </w:r>
      <w:r>
        <w:rPr>
          <w:rFonts w:eastAsia="Calibri"/>
          <w:szCs w:val="24"/>
        </w:rPr>
        <w:t>ых от предпринимательской и иной приносящей доход деятельности, а также средств, поступивших от аренды имущества, находящегося в собственности, оперативном управлении или хозяйственном ведении учреждения.</w:t>
      </w:r>
    </w:p>
    <w:p w:rsidR="00D133E4" w:rsidRDefault="007D11D2">
      <w:pPr>
        <w:ind w:firstLine="709"/>
        <w:jc w:val="both"/>
        <w:rPr>
          <w:rFonts w:eastAsia="Calibri"/>
          <w:szCs w:val="24"/>
        </w:rPr>
      </w:pPr>
      <w:r>
        <w:rPr>
          <w:rFonts w:eastAsia="Calibri"/>
          <w:szCs w:val="24"/>
        </w:rPr>
        <w:t>В графе 29 (из графы 15) приводятся данные о величи</w:t>
      </w:r>
      <w:r>
        <w:rPr>
          <w:rFonts w:eastAsia="Calibri"/>
          <w:szCs w:val="24"/>
        </w:rPr>
        <w:t>не финансовых средств, израсходованных на реставрацию предметов основного и</w:t>
      </w:r>
      <w:r>
        <w:rPr>
          <w:rFonts w:eastAsia="Calibri"/>
          <w:szCs w:val="24"/>
          <w:lang w:val="en-US"/>
        </w:rPr>
        <w:t> </w:t>
      </w:r>
      <w:r>
        <w:rPr>
          <w:rFonts w:eastAsia="Calibri"/>
          <w:szCs w:val="24"/>
        </w:rPr>
        <w:t>научно-вспомогательного музейных фондов.</w:t>
      </w:r>
    </w:p>
    <w:p w:rsidR="00D133E4" w:rsidRDefault="007D11D2">
      <w:pPr>
        <w:widowControl w:val="0"/>
        <w:ind w:firstLine="709"/>
        <w:jc w:val="both"/>
        <w:rPr>
          <w:rFonts w:eastAsia="Calibri"/>
          <w:szCs w:val="24"/>
        </w:rPr>
      </w:pPr>
      <w:r>
        <w:rPr>
          <w:rFonts w:eastAsia="Calibri"/>
          <w:szCs w:val="24"/>
        </w:rPr>
        <w:t>В графе 30 (из графы 29) приводятся данные о величине финансовых средств, израсходованных на реставрацию предметов основного и</w:t>
      </w:r>
      <w:r>
        <w:rPr>
          <w:rFonts w:eastAsia="Calibri"/>
          <w:szCs w:val="24"/>
          <w:lang w:val="en-US"/>
        </w:rPr>
        <w:t> </w:t>
      </w:r>
      <w:r>
        <w:rPr>
          <w:rFonts w:eastAsia="Calibri"/>
          <w:szCs w:val="24"/>
        </w:rPr>
        <w:t>научно-вспом</w:t>
      </w:r>
      <w:r>
        <w:rPr>
          <w:rFonts w:eastAsia="Calibri"/>
          <w:szCs w:val="24"/>
        </w:rPr>
        <w:t>огательного музейных фондов и полученных от предпринимательской и иной приносящей доход деятельности, а также средств, поступивших от аренды имущества, находящегося в собственности, оперативном управлении или хозяйственном ведении учреждения.</w:t>
      </w:r>
    </w:p>
    <w:p w:rsidR="00D133E4" w:rsidRDefault="007D11D2">
      <w:pPr>
        <w:ind w:firstLine="709"/>
        <w:jc w:val="both"/>
        <w:rPr>
          <w:szCs w:val="24"/>
        </w:rPr>
      </w:pPr>
      <w:r>
        <w:rPr>
          <w:rFonts w:eastAsia="Calibri"/>
          <w:szCs w:val="24"/>
        </w:rPr>
        <w:t>В графе 31 (и</w:t>
      </w:r>
      <w:r>
        <w:rPr>
          <w:rFonts w:eastAsia="Calibri"/>
          <w:szCs w:val="24"/>
        </w:rPr>
        <w:t>з графы 15) приводятся данные о величине финансовых средств, израсходованных на информатизацию музейной деятельности (в том числе создание электронных каталогов и оцифровку музейного фонда).</w:t>
      </w:r>
      <w:r>
        <w:rPr>
          <w:szCs w:val="24"/>
        </w:rPr>
        <w:t xml:space="preserve"> Включаются затраты на все услуги в области информационных техноло</w:t>
      </w:r>
      <w:r>
        <w:rPr>
          <w:szCs w:val="24"/>
        </w:rPr>
        <w:t xml:space="preserve">гий, в том числе на создание каталогов и оцифровку, виртуальные туры, музеи, поддержку </w:t>
      </w:r>
      <w:r>
        <w:rPr>
          <w:szCs w:val="24"/>
          <w:lang w:val="en-US"/>
        </w:rPr>
        <w:t>WEB</w:t>
      </w:r>
      <w:r>
        <w:rPr>
          <w:szCs w:val="24"/>
        </w:rPr>
        <w:t>–сайтов, разработку сайта, иные аналогичные расходы.</w:t>
      </w:r>
    </w:p>
    <w:p w:rsidR="00D133E4" w:rsidRDefault="007D11D2">
      <w:pPr>
        <w:widowControl w:val="0"/>
        <w:ind w:firstLine="709"/>
        <w:jc w:val="both"/>
        <w:rPr>
          <w:rFonts w:eastAsia="Calibri"/>
          <w:szCs w:val="24"/>
        </w:rPr>
      </w:pPr>
      <w:r>
        <w:rPr>
          <w:rFonts w:eastAsia="Calibri"/>
          <w:szCs w:val="24"/>
        </w:rPr>
        <w:t>В графе 32 (из графы 31) приводятся данные о величине финансовых средств, израсходованных на информатизацию музей</w:t>
      </w:r>
      <w:r>
        <w:rPr>
          <w:rFonts w:eastAsia="Calibri"/>
          <w:szCs w:val="24"/>
        </w:rPr>
        <w:t xml:space="preserve">ной деятельности (в том числе создание электронных каталогов и оцифровку музейного фонда) и полученных от предпринимательской и иной приносящей доход деятельности, а также средств, поступивших от аренды имущества, находящегося в собственности, оперативном </w:t>
      </w:r>
      <w:r>
        <w:rPr>
          <w:rFonts w:eastAsia="Calibri"/>
          <w:szCs w:val="24"/>
        </w:rPr>
        <w:t>управлении или хозяйственном ведении учреждения.</w:t>
      </w:r>
    </w:p>
    <w:p w:rsidR="00D133E4" w:rsidRDefault="007D11D2">
      <w:pPr>
        <w:ind w:firstLine="709"/>
        <w:jc w:val="both"/>
        <w:rPr>
          <w:szCs w:val="24"/>
        </w:rPr>
      </w:pPr>
      <w:r>
        <w:rPr>
          <w:rFonts w:eastAsia="Calibri"/>
          <w:szCs w:val="24"/>
        </w:rPr>
        <w:t xml:space="preserve">В графе 33 (из графы 15) приводятся данные о величине финансовых средств, израсходованных на обеспечение безопасности экспозиции, фондохранилищ, посетителей. Включаются </w:t>
      </w:r>
      <w:r>
        <w:rPr>
          <w:szCs w:val="24"/>
        </w:rPr>
        <w:t>расходы на оплату услуг по охране, при</w:t>
      </w:r>
      <w:r>
        <w:rPr>
          <w:szCs w:val="24"/>
        </w:rPr>
        <w:t xml:space="preserve">обретаемых на основании договоров гражданско-правового характера с физическими и юридическими лицами (ведомственная, вневедомственная, пожарная и другая охрана); установку (расширение) </w:t>
      </w:r>
      <w:r>
        <w:rPr>
          <w:szCs w:val="24"/>
        </w:rPr>
        <w:lastRenderedPageBreak/>
        <w:t>единых функционирующих систем, таких как: охранная, пожарная сигнализац</w:t>
      </w:r>
      <w:r>
        <w:rPr>
          <w:szCs w:val="24"/>
        </w:rPr>
        <w:t>ия, локально-вычислительная сеть, система видеонаблюдения и</w:t>
      </w:r>
      <w:r>
        <w:rPr>
          <w:szCs w:val="24"/>
          <w:lang w:val="en-US"/>
        </w:rPr>
        <w:t> </w:t>
      </w:r>
      <w:r>
        <w:rPr>
          <w:szCs w:val="24"/>
        </w:rPr>
        <w:t>иных аналогичных систем, в том числе обустройство «тревожной кнопки», а также работы по модернизации указанных систем; а также расходы на установку и обслуживание систем автоматизированного контро</w:t>
      </w:r>
      <w:r>
        <w:rPr>
          <w:szCs w:val="24"/>
        </w:rPr>
        <w:t>ля и управления доступом в местах прохода персонала (посетителей), системы контроля температурно-влажностного режима и другие аналогичные услуги и работы.</w:t>
      </w:r>
    </w:p>
    <w:p w:rsidR="00D133E4" w:rsidRDefault="007D11D2">
      <w:pPr>
        <w:widowControl w:val="0"/>
        <w:ind w:firstLine="709"/>
        <w:jc w:val="both"/>
        <w:rPr>
          <w:rFonts w:eastAsia="Calibri"/>
        </w:rPr>
      </w:pPr>
      <w:r>
        <w:rPr>
          <w:rFonts w:eastAsia="Calibri"/>
          <w:szCs w:val="24"/>
        </w:rPr>
        <w:t>В графе 34 (из графы 33) приводятся данные о величине финансовых средств, израсходованных на обеспече</w:t>
      </w:r>
      <w:r>
        <w:rPr>
          <w:rFonts w:eastAsia="Calibri"/>
          <w:szCs w:val="24"/>
        </w:rPr>
        <w:t>ние безопасности экспозиции, фондохранилищ, посетителей и полученных от предпринимательской и иной приносящей доход деятельности, а также средств, поступивших от</w:t>
      </w:r>
      <w:r>
        <w:rPr>
          <w:rFonts w:eastAsia="Calibri"/>
          <w:szCs w:val="24"/>
          <w:lang w:val="en-US"/>
        </w:rPr>
        <w:t> </w:t>
      </w:r>
      <w:r>
        <w:rPr>
          <w:rFonts w:eastAsia="Calibri"/>
          <w:szCs w:val="24"/>
        </w:rPr>
        <w:t>аренды имущества, находящегося в собственности, оперативном управлении или хозяйственном веден</w:t>
      </w:r>
      <w:r>
        <w:rPr>
          <w:rFonts w:eastAsia="Calibri"/>
          <w:szCs w:val="24"/>
        </w:rPr>
        <w:t>ии учреждения.</w:t>
      </w:r>
    </w:p>
    <w:p w:rsidR="00D133E4" w:rsidRDefault="00D133E4">
      <w:pPr>
        <w:widowControl w:val="0"/>
        <w:ind w:firstLine="709"/>
        <w:jc w:val="both"/>
        <w:rPr>
          <w:rFonts w:eastAsia="Calibri"/>
        </w:rPr>
      </w:pPr>
    </w:p>
    <w:sectPr w:rsidR="00D133E4">
      <w:headerReference w:type="even" r:id="rId7"/>
      <w:headerReference w:type="default" r:id="rId8"/>
      <w:headerReference w:type="first" r:id="rId9"/>
      <w:pgSz w:w="16840" w:h="11907" w:orient="landscape"/>
      <w:pgMar w:top="567" w:right="851" w:bottom="567" w:left="85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11D2" w:rsidRDefault="007D11D2">
      <w:r>
        <w:separator/>
      </w:r>
    </w:p>
  </w:endnote>
  <w:endnote w:type="continuationSeparator" w:id="0">
    <w:p w:rsidR="007D11D2" w:rsidRDefault="007D1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11D2" w:rsidRDefault="007D11D2">
      <w:r>
        <w:separator/>
      </w:r>
    </w:p>
  </w:footnote>
  <w:footnote w:type="continuationSeparator" w:id="0">
    <w:p w:rsidR="007D11D2" w:rsidRDefault="007D11D2">
      <w:r>
        <w:continuationSeparator/>
      </w:r>
    </w:p>
  </w:footnote>
  <w:footnote w:id="1">
    <w:p w:rsidR="00D133E4" w:rsidRDefault="007D11D2">
      <w:pPr>
        <w:pStyle w:val="singlespacefootnotetext11111"/>
        <w:ind w:firstLine="284"/>
        <w:jc w:val="both"/>
      </w:pPr>
      <w:r>
        <w:rPr>
          <w:rStyle w:val="af6"/>
        </w:rPr>
        <w:footnoteRef/>
      </w:r>
      <w:r>
        <w:t xml:space="preserve"> Обособленное подразделение организации – любое территориально обособленное от нее подразделение, по месту нахождения которого оборудованы стационарные </w:t>
      </w:r>
      <w:r>
        <w:br w:type="textWrapping" w:clear="all"/>
      </w:r>
      <w:r>
        <w:t>рабочие места. Признание обособленного подразделения организации таковым производится независимо от тог</w:t>
      </w:r>
      <w:r>
        <w:t>о, отражено или не отражено его создание в учредительных </w:t>
      </w:r>
      <w:r>
        <w:br w:type="textWrapping" w:clear="all"/>
      </w:r>
      <w:r>
        <w:t>или иных организационно-распорядительных документах организации, и от полномочий, которыми наделяется указанное подразделение. При этом рабочее место считается </w:t>
      </w:r>
      <w:r>
        <w:br/>
        <w:t>стационарным, если оно создается на с</w:t>
      </w:r>
      <w:r>
        <w:t>рок более одного месяца (пункт 2 статьи 11 Налогового кодекса Российской Федерации).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3E4" w:rsidRDefault="007D11D2">
    <w:pPr>
      <w:pStyle w:val="ad"/>
      <w:framePr w:wrap="around" w:vAnchor="text" w:hAnchor="margin" w:xAlign="right" w:y="1"/>
      <w:rPr>
        <w:rStyle w:val="afc"/>
      </w:rPr>
    </w:pPr>
    <w:r>
      <w:rPr>
        <w:rStyle w:val="afc"/>
      </w:rPr>
      <w:fldChar w:fldCharType="begin"/>
    </w:r>
    <w:r>
      <w:rPr>
        <w:rStyle w:val="afc"/>
      </w:rPr>
      <w:instrText xml:space="preserve">PAGE  </w:instrText>
    </w:r>
    <w:r>
      <w:rPr>
        <w:rStyle w:val="afc"/>
      </w:rPr>
      <w:fldChar w:fldCharType="end"/>
    </w:r>
  </w:p>
  <w:p w:rsidR="00D133E4" w:rsidRDefault="00D133E4">
    <w:pPr>
      <w:pStyle w:val="ad"/>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3E4" w:rsidRDefault="007D11D2">
    <w:pPr>
      <w:pStyle w:val="ad"/>
      <w:jc w:val="center"/>
    </w:pPr>
    <w:r>
      <w:fldChar w:fldCharType="begin"/>
    </w:r>
    <w:r>
      <w:instrText>PAGE   \* MERGEFORMAT</w:instrText>
    </w:r>
    <w:r>
      <w:fldChar w:fldCharType="separate"/>
    </w:r>
    <w:r w:rsidR="001179A4">
      <w:rPr>
        <w:noProof/>
      </w:rPr>
      <w:t>2</w:t>
    </w:r>
    <w: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3E4" w:rsidRDefault="007D11D2">
    <w:pPr>
      <w:pStyle w:val="ad"/>
    </w:pPr>
    <w:r>
      <w:rPr>
        <w:noProof/>
        <w:lang w:val="ru-RU" w:eastAsia="ru-RU"/>
      </w:rPr>
      <mc:AlternateContent>
        <mc:Choice Requires="wps">
          <w:drawing>
            <wp:anchor distT="0" distB="0" distL="114300" distR="114300" simplePos="0" relativeHeight="524288" behindDoc="0" locked="0" layoutInCell="1" allowOverlap="1">
              <wp:simplePos x="0" y="0"/>
              <wp:positionH relativeFrom="column">
                <wp:posOffset>8402955</wp:posOffset>
              </wp:positionH>
              <wp:positionV relativeFrom="paragraph">
                <wp:posOffset>-352424</wp:posOffset>
              </wp:positionV>
              <wp:extent cx="1675130" cy="498475"/>
              <wp:effectExtent l="0" t="0" r="0" b="0"/>
              <wp:wrapNone/>
              <wp:docPr id="1" name="_x0000_s2051"/>
              <wp:cNvGraphicFramePr/>
              <a:graphic xmlns:a="http://schemas.openxmlformats.org/drawingml/2006/main">
                <a:graphicData uri="http://schemas.microsoft.com/office/word/2010/wordprocessingShape">
                  <wps:wsp>
                    <wps:cNvSpPr txBox="1"/>
                    <wps:spPr bwMode="auto">
                      <a:xfrm>
                        <a:off x="0" y="0"/>
                        <a:ext cx="1675130" cy="498475"/>
                      </a:xfrm>
                      <a:prstGeom prst="rect">
                        <a:avLst/>
                      </a:prstGeom>
                      <a:noFill/>
                      <a:ln>
                        <a:noFill/>
                      </a:ln>
                    </wps:spPr>
                    <wps:txbx>
                      <w:txbxContent>
                        <w:p w:rsidR="00D133E4" w:rsidRDefault="00D133E4"/>
                        <w:p w:rsidR="00D133E4" w:rsidRDefault="00D133E4"/>
                      </w:txbxContent>
                    </wps:txbx>
                    <wps:bodyPr wrap="square" upright="1"/>
                  </wps:wsp>
                </a:graphicData>
              </a:graphic>
            </wp:anchor>
          </w:drawing>
        </mc:Choice>
        <mc:Fallback>
          <w:pict>
            <v:shapetype id="_x0000_t202" coordsize="21600,21600" o:spt="202" path="m,l,21600r21600,l21600,xe">
              <v:stroke joinstyle="miter"/>
              <v:path gradientshapeok="t" o:connecttype="rect"/>
            </v:shapetype>
            <v:shape id="_x0000_s2051" o:spid="_x0000_s1027" type="#_x0000_t202" style="position:absolute;margin-left:661.65pt;margin-top:-27.75pt;width:131.9pt;height:39.25pt;z-index:524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" filled="f" stroked="f">
              <v:textbox>
                <w:txbxContent>
                  <w:p w:rsidR="00D133E4" w:rsidRDefault="00D133E4"/>
                  <w:p w:rsidR="00D133E4" w:rsidRDefault="00D133E4"/>
                </w:txbxContent>
              </v:textbox>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B0C5C"/>
    <w:multiLevelType w:val="hybridMultilevel"/>
    <w:tmpl w:val="9C0C057A"/>
    <w:lvl w:ilvl="0" w:tplc="9070A16A">
      <w:start w:val="1"/>
      <w:numFmt w:val="decimal"/>
      <w:lvlText w:val="%1. "/>
      <w:legacy w:legacy="1" w:legacySpace="0" w:legacyIndent="0"/>
      <w:lvlJc w:val="left"/>
      <w:pPr>
        <w:ind w:left="567" w:hanging="283"/>
      </w:pPr>
      <w:rPr>
        <w:rFonts w:ascii="Times New Roman" w:hAnsi="Times New Roman"/>
        <w:b w:val="0"/>
        <w:i w:val="0"/>
        <w:sz w:val="24"/>
        <w:u w:val="none"/>
      </w:rPr>
    </w:lvl>
    <w:lvl w:ilvl="1" w:tplc="DA5A33CC">
      <w:start w:val="1"/>
      <w:numFmt w:val="bullet"/>
      <w:lvlText w:val="o"/>
      <w:lvlJc w:val="left"/>
      <w:pPr>
        <w:ind w:left="1440" w:hanging="360"/>
      </w:pPr>
      <w:rPr>
        <w:rFonts w:ascii="Courier New" w:eastAsia="Courier New" w:hAnsi="Courier New" w:cs="Courier New" w:hint="default"/>
      </w:rPr>
    </w:lvl>
    <w:lvl w:ilvl="2" w:tplc="9FFADBCC">
      <w:start w:val="1"/>
      <w:numFmt w:val="bullet"/>
      <w:lvlText w:val="§"/>
      <w:lvlJc w:val="left"/>
      <w:pPr>
        <w:ind w:left="2160" w:hanging="360"/>
      </w:pPr>
      <w:rPr>
        <w:rFonts w:ascii="Wingdings" w:eastAsia="Wingdings" w:hAnsi="Wingdings" w:cs="Wingdings" w:hint="default"/>
      </w:rPr>
    </w:lvl>
    <w:lvl w:ilvl="3" w:tplc="E4DC75B6">
      <w:start w:val="1"/>
      <w:numFmt w:val="bullet"/>
      <w:lvlText w:val="·"/>
      <w:lvlJc w:val="left"/>
      <w:pPr>
        <w:ind w:left="2880" w:hanging="360"/>
      </w:pPr>
      <w:rPr>
        <w:rFonts w:ascii="Symbol" w:eastAsia="Symbol" w:hAnsi="Symbol" w:cs="Symbol" w:hint="default"/>
      </w:rPr>
    </w:lvl>
    <w:lvl w:ilvl="4" w:tplc="35F45828">
      <w:start w:val="1"/>
      <w:numFmt w:val="bullet"/>
      <w:lvlText w:val="o"/>
      <w:lvlJc w:val="left"/>
      <w:pPr>
        <w:ind w:left="3600" w:hanging="360"/>
      </w:pPr>
      <w:rPr>
        <w:rFonts w:ascii="Courier New" w:eastAsia="Courier New" w:hAnsi="Courier New" w:cs="Courier New" w:hint="default"/>
      </w:rPr>
    </w:lvl>
    <w:lvl w:ilvl="5" w:tplc="4978EA0A">
      <w:start w:val="1"/>
      <w:numFmt w:val="bullet"/>
      <w:lvlText w:val="§"/>
      <w:lvlJc w:val="left"/>
      <w:pPr>
        <w:ind w:left="4320" w:hanging="360"/>
      </w:pPr>
      <w:rPr>
        <w:rFonts w:ascii="Wingdings" w:eastAsia="Wingdings" w:hAnsi="Wingdings" w:cs="Wingdings" w:hint="default"/>
      </w:rPr>
    </w:lvl>
    <w:lvl w:ilvl="6" w:tplc="1C2ABF92">
      <w:start w:val="1"/>
      <w:numFmt w:val="bullet"/>
      <w:lvlText w:val="·"/>
      <w:lvlJc w:val="left"/>
      <w:pPr>
        <w:ind w:left="5040" w:hanging="360"/>
      </w:pPr>
      <w:rPr>
        <w:rFonts w:ascii="Symbol" w:eastAsia="Symbol" w:hAnsi="Symbol" w:cs="Symbol" w:hint="default"/>
      </w:rPr>
    </w:lvl>
    <w:lvl w:ilvl="7" w:tplc="B6426EF4">
      <w:start w:val="1"/>
      <w:numFmt w:val="bullet"/>
      <w:lvlText w:val="o"/>
      <w:lvlJc w:val="left"/>
      <w:pPr>
        <w:ind w:left="5760" w:hanging="360"/>
      </w:pPr>
      <w:rPr>
        <w:rFonts w:ascii="Courier New" w:eastAsia="Courier New" w:hAnsi="Courier New" w:cs="Courier New" w:hint="default"/>
      </w:rPr>
    </w:lvl>
    <w:lvl w:ilvl="8" w:tplc="1A4AEE56">
      <w:start w:val="1"/>
      <w:numFmt w:val="bullet"/>
      <w:lvlText w:val="§"/>
      <w:lvlJc w:val="left"/>
      <w:pPr>
        <w:ind w:left="6480" w:hanging="360"/>
      </w:pPr>
      <w:rPr>
        <w:rFonts w:ascii="Wingdings" w:eastAsia="Wingdings" w:hAnsi="Wingdings" w:cs="Wingdings" w:hint="default"/>
      </w:rPr>
    </w:lvl>
  </w:abstractNum>
  <w:abstractNum w:abstractNumId="1" w15:restartNumberingAfterBreak="0">
    <w:nsid w:val="024541DD"/>
    <w:multiLevelType w:val="hybridMultilevel"/>
    <w:tmpl w:val="1668F950"/>
    <w:lvl w:ilvl="0" w:tplc="25FC9BBC">
      <w:start w:val="1"/>
      <w:numFmt w:val="decimal"/>
      <w:pStyle w:val="4"/>
      <w:lvlText w:val="%1."/>
      <w:lvlJc w:val="left"/>
      <w:pPr>
        <w:tabs>
          <w:tab w:val="num" w:pos="1209"/>
        </w:tabs>
        <w:ind w:left="1209" w:hanging="360"/>
      </w:pPr>
    </w:lvl>
    <w:lvl w:ilvl="1" w:tplc="F2EE4DC0">
      <w:start w:val="1"/>
      <w:numFmt w:val="bullet"/>
      <w:lvlText w:val="o"/>
      <w:lvlJc w:val="left"/>
      <w:pPr>
        <w:ind w:left="1440" w:hanging="360"/>
      </w:pPr>
      <w:rPr>
        <w:rFonts w:ascii="Courier New" w:eastAsia="Courier New" w:hAnsi="Courier New" w:cs="Courier New" w:hint="default"/>
      </w:rPr>
    </w:lvl>
    <w:lvl w:ilvl="2" w:tplc="25CC53F6">
      <w:start w:val="1"/>
      <w:numFmt w:val="bullet"/>
      <w:lvlText w:val="§"/>
      <w:lvlJc w:val="left"/>
      <w:pPr>
        <w:ind w:left="2160" w:hanging="360"/>
      </w:pPr>
      <w:rPr>
        <w:rFonts w:ascii="Wingdings" w:eastAsia="Wingdings" w:hAnsi="Wingdings" w:cs="Wingdings" w:hint="default"/>
      </w:rPr>
    </w:lvl>
    <w:lvl w:ilvl="3" w:tplc="7F8A5D9E">
      <w:start w:val="1"/>
      <w:numFmt w:val="bullet"/>
      <w:lvlText w:val="·"/>
      <w:lvlJc w:val="left"/>
      <w:pPr>
        <w:ind w:left="2880" w:hanging="360"/>
      </w:pPr>
      <w:rPr>
        <w:rFonts w:ascii="Symbol" w:eastAsia="Symbol" w:hAnsi="Symbol" w:cs="Symbol" w:hint="default"/>
      </w:rPr>
    </w:lvl>
    <w:lvl w:ilvl="4" w:tplc="0456D4D0">
      <w:start w:val="1"/>
      <w:numFmt w:val="bullet"/>
      <w:lvlText w:val="o"/>
      <w:lvlJc w:val="left"/>
      <w:pPr>
        <w:ind w:left="3600" w:hanging="360"/>
      </w:pPr>
      <w:rPr>
        <w:rFonts w:ascii="Courier New" w:eastAsia="Courier New" w:hAnsi="Courier New" w:cs="Courier New" w:hint="default"/>
      </w:rPr>
    </w:lvl>
    <w:lvl w:ilvl="5" w:tplc="D0469E64">
      <w:start w:val="1"/>
      <w:numFmt w:val="bullet"/>
      <w:lvlText w:val="§"/>
      <w:lvlJc w:val="left"/>
      <w:pPr>
        <w:ind w:left="4320" w:hanging="360"/>
      </w:pPr>
      <w:rPr>
        <w:rFonts w:ascii="Wingdings" w:eastAsia="Wingdings" w:hAnsi="Wingdings" w:cs="Wingdings" w:hint="default"/>
      </w:rPr>
    </w:lvl>
    <w:lvl w:ilvl="6" w:tplc="F6863C1E">
      <w:start w:val="1"/>
      <w:numFmt w:val="bullet"/>
      <w:lvlText w:val="·"/>
      <w:lvlJc w:val="left"/>
      <w:pPr>
        <w:ind w:left="5040" w:hanging="360"/>
      </w:pPr>
      <w:rPr>
        <w:rFonts w:ascii="Symbol" w:eastAsia="Symbol" w:hAnsi="Symbol" w:cs="Symbol" w:hint="default"/>
      </w:rPr>
    </w:lvl>
    <w:lvl w:ilvl="7" w:tplc="BD480630">
      <w:start w:val="1"/>
      <w:numFmt w:val="bullet"/>
      <w:lvlText w:val="o"/>
      <w:lvlJc w:val="left"/>
      <w:pPr>
        <w:ind w:left="5760" w:hanging="360"/>
      </w:pPr>
      <w:rPr>
        <w:rFonts w:ascii="Courier New" w:eastAsia="Courier New" w:hAnsi="Courier New" w:cs="Courier New" w:hint="default"/>
      </w:rPr>
    </w:lvl>
    <w:lvl w:ilvl="8" w:tplc="CE7E4D2E">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04295A4A"/>
    <w:multiLevelType w:val="hybridMultilevel"/>
    <w:tmpl w:val="27BA50E4"/>
    <w:lvl w:ilvl="0" w:tplc="9A009352">
      <w:start w:val="5"/>
      <w:numFmt w:val="decimal"/>
      <w:lvlText w:val="%1. "/>
      <w:legacy w:legacy="1" w:legacySpace="0" w:legacyIndent="0"/>
      <w:lvlJc w:val="left"/>
      <w:pPr>
        <w:ind w:left="1453" w:hanging="283"/>
      </w:pPr>
      <w:rPr>
        <w:rFonts w:ascii="Times New Roman" w:hAnsi="Times New Roman"/>
        <w:b w:val="0"/>
        <w:i w:val="0"/>
        <w:sz w:val="24"/>
        <w:u w:val="none"/>
      </w:rPr>
    </w:lvl>
    <w:lvl w:ilvl="1" w:tplc="1842FD9C">
      <w:start w:val="1"/>
      <w:numFmt w:val="bullet"/>
      <w:lvlText w:val="o"/>
      <w:lvlJc w:val="left"/>
      <w:pPr>
        <w:ind w:left="1440" w:hanging="360"/>
      </w:pPr>
      <w:rPr>
        <w:rFonts w:ascii="Courier New" w:eastAsia="Courier New" w:hAnsi="Courier New" w:cs="Courier New" w:hint="default"/>
      </w:rPr>
    </w:lvl>
    <w:lvl w:ilvl="2" w:tplc="0B54F9D6">
      <w:start w:val="1"/>
      <w:numFmt w:val="bullet"/>
      <w:lvlText w:val="§"/>
      <w:lvlJc w:val="left"/>
      <w:pPr>
        <w:ind w:left="2160" w:hanging="360"/>
      </w:pPr>
      <w:rPr>
        <w:rFonts w:ascii="Wingdings" w:eastAsia="Wingdings" w:hAnsi="Wingdings" w:cs="Wingdings" w:hint="default"/>
      </w:rPr>
    </w:lvl>
    <w:lvl w:ilvl="3" w:tplc="390CF72A">
      <w:start w:val="1"/>
      <w:numFmt w:val="bullet"/>
      <w:lvlText w:val="·"/>
      <w:lvlJc w:val="left"/>
      <w:pPr>
        <w:ind w:left="2880" w:hanging="360"/>
      </w:pPr>
      <w:rPr>
        <w:rFonts w:ascii="Symbol" w:eastAsia="Symbol" w:hAnsi="Symbol" w:cs="Symbol" w:hint="default"/>
      </w:rPr>
    </w:lvl>
    <w:lvl w:ilvl="4" w:tplc="D08E5B6C">
      <w:start w:val="1"/>
      <w:numFmt w:val="bullet"/>
      <w:lvlText w:val="o"/>
      <w:lvlJc w:val="left"/>
      <w:pPr>
        <w:ind w:left="3600" w:hanging="360"/>
      </w:pPr>
      <w:rPr>
        <w:rFonts w:ascii="Courier New" w:eastAsia="Courier New" w:hAnsi="Courier New" w:cs="Courier New" w:hint="default"/>
      </w:rPr>
    </w:lvl>
    <w:lvl w:ilvl="5" w:tplc="A12EE0BC">
      <w:start w:val="1"/>
      <w:numFmt w:val="bullet"/>
      <w:lvlText w:val="§"/>
      <w:lvlJc w:val="left"/>
      <w:pPr>
        <w:ind w:left="4320" w:hanging="360"/>
      </w:pPr>
      <w:rPr>
        <w:rFonts w:ascii="Wingdings" w:eastAsia="Wingdings" w:hAnsi="Wingdings" w:cs="Wingdings" w:hint="default"/>
      </w:rPr>
    </w:lvl>
    <w:lvl w:ilvl="6" w:tplc="2C982242">
      <w:start w:val="1"/>
      <w:numFmt w:val="bullet"/>
      <w:lvlText w:val="·"/>
      <w:lvlJc w:val="left"/>
      <w:pPr>
        <w:ind w:left="5040" w:hanging="360"/>
      </w:pPr>
      <w:rPr>
        <w:rFonts w:ascii="Symbol" w:eastAsia="Symbol" w:hAnsi="Symbol" w:cs="Symbol" w:hint="default"/>
      </w:rPr>
    </w:lvl>
    <w:lvl w:ilvl="7" w:tplc="A312601A">
      <w:start w:val="1"/>
      <w:numFmt w:val="bullet"/>
      <w:lvlText w:val="o"/>
      <w:lvlJc w:val="left"/>
      <w:pPr>
        <w:ind w:left="5760" w:hanging="360"/>
      </w:pPr>
      <w:rPr>
        <w:rFonts w:ascii="Courier New" w:eastAsia="Courier New" w:hAnsi="Courier New" w:cs="Courier New" w:hint="default"/>
      </w:rPr>
    </w:lvl>
    <w:lvl w:ilvl="8" w:tplc="1C380E98">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042E103D"/>
    <w:multiLevelType w:val="hybridMultilevel"/>
    <w:tmpl w:val="3B021F02"/>
    <w:lvl w:ilvl="0" w:tplc="E6C821AE">
      <w:start w:val="5"/>
      <w:numFmt w:val="decimal"/>
      <w:lvlText w:val="%1. "/>
      <w:legacy w:legacy="1" w:legacySpace="0" w:legacyIndent="0"/>
      <w:lvlJc w:val="left"/>
      <w:pPr>
        <w:ind w:left="1003" w:hanging="283"/>
      </w:pPr>
      <w:rPr>
        <w:rFonts w:ascii="Times New Roman" w:hAnsi="Times New Roman"/>
        <w:b w:val="0"/>
        <w:i w:val="0"/>
        <w:sz w:val="24"/>
        <w:u w:val="none"/>
      </w:rPr>
    </w:lvl>
    <w:lvl w:ilvl="1" w:tplc="9A425462">
      <w:start w:val="1"/>
      <w:numFmt w:val="bullet"/>
      <w:lvlText w:val="o"/>
      <w:lvlJc w:val="left"/>
      <w:pPr>
        <w:ind w:left="1440" w:hanging="360"/>
      </w:pPr>
      <w:rPr>
        <w:rFonts w:ascii="Courier New" w:eastAsia="Courier New" w:hAnsi="Courier New" w:cs="Courier New" w:hint="default"/>
      </w:rPr>
    </w:lvl>
    <w:lvl w:ilvl="2" w:tplc="9CD666FC">
      <w:start w:val="1"/>
      <w:numFmt w:val="bullet"/>
      <w:lvlText w:val="§"/>
      <w:lvlJc w:val="left"/>
      <w:pPr>
        <w:ind w:left="2160" w:hanging="360"/>
      </w:pPr>
      <w:rPr>
        <w:rFonts w:ascii="Wingdings" w:eastAsia="Wingdings" w:hAnsi="Wingdings" w:cs="Wingdings" w:hint="default"/>
      </w:rPr>
    </w:lvl>
    <w:lvl w:ilvl="3" w:tplc="383CBFBE">
      <w:start w:val="1"/>
      <w:numFmt w:val="bullet"/>
      <w:lvlText w:val="·"/>
      <w:lvlJc w:val="left"/>
      <w:pPr>
        <w:ind w:left="2880" w:hanging="360"/>
      </w:pPr>
      <w:rPr>
        <w:rFonts w:ascii="Symbol" w:eastAsia="Symbol" w:hAnsi="Symbol" w:cs="Symbol" w:hint="default"/>
      </w:rPr>
    </w:lvl>
    <w:lvl w:ilvl="4" w:tplc="83CA5D5A">
      <w:start w:val="1"/>
      <w:numFmt w:val="bullet"/>
      <w:lvlText w:val="o"/>
      <w:lvlJc w:val="left"/>
      <w:pPr>
        <w:ind w:left="3600" w:hanging="360"/>
      </w:pPr>
      <w:rPr>
        <w:rFonts w:ascii="Courier New" w:eastAsia="Courier New" w:hAnsi="Courier New" w:cs="Courier New" w:hint="default"/>
      </w:rPr>
    </w:lvl>
    <w:lvl w:ilvl="5" w:tplc="D5C22FE8">
      <w:start w:val="1"/>
      <w:numFmt w:val="bullet"/>
      <w:lvlText w:val="§"/>
      <w:lvlJc w:val="left"/>
      <w:pPr>
        <w:ind w:left="4320" w:hanging="360"/>
      </w:pPr>
      <w:rPr>
        <w:rFonts w:ascii="Wingdings" w:eastAsia="Wingdings" w:hAnsi="Wingdings" w:cs="Wingdings" w:hint="default"/>
      </w:rPr>
    </w:lvl>
    <w:lvl w:ilvl="6" w:tplc="20F2430C">
      <w:start w:val="1"/>
      <w:numFmt w:val="bullet"/>
      <w:lvlText w:val="·"/>
      <w:lvlJc w:val="left"/>
      <w:pPr>
        <w:ind w:left="5040" w:hanging="360"/>
      </w:pPr>
      <w:rPr>
        <w:rFonts w:ascii="Symbol" w:eastAsia="Symbol" w:hAnsi="Symbol" w:cs="Symbol" w:hint="default"/>
      </w:rPr>
    </w:lvl>
    <w:lvl w:ilvl="7" w:tplc="96A48F56">
      <w:start w:val="1"/>
      <w:numFmt w:val="bullet"/>
      <w:lvlText w:val="o"/>
      <w:lvlJc w:val="left"/>
      <w:pPr>
        <w:ind w:left="5760" w:hanging="360"/>
      </w:pPr>
      <w:rPr>
        <w:rFonts w:ascii="Courier New" w:eastAsia="Courier New" w:hAnsi="Courier New" w:cs="Courier New" w:hint="default"/>
      </w:rPr>
    </w:lvl>
    <w:lvl w:ilvl="8" w:tplc="7E002A4A">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04E732CC"/>
    <w:multiLevelType w:val="hybridMultilevel"/>
    <w:tmpl w:val="D5909858"/>
    <w:lvl w:ilvl="0" w:tplc="1038737C">
      <w:start w:val="2"/>
      <w:numFmt w:val="bullet"/>
      <w:lvlText w:val="-"/>
      <w:lvlJc w:val="left"/>
      <w:pPr>
        <w:tabs>
          <w:tab w:val="num" w:pos="757"/>
        </w:tabs>
        <w:ind w:left="757" w:hanging="360"/>
      </w:pPr>
    </w:lvl>
    <w:lvl w:ilvl="1" w:tplc="FCEC881C">
      <w:start w:val="1"/>
      <w:numFmt w:val="bullet"/>
      <w:lvlText w:val="o"/>
      <w:lvlJc w:val="left"/>
      <w:pPr>
        <w:ind w:left="1440" w:hanging="360"/>
      </w:pPr>
      <w:rPr>
        <w:rFonts w:ascii="Courier New" w:eastAsia="Courier New" w:hAnsi="Courier New" w:cs="Courier New" w:hint="default"/>
      </w:rPr>
    </w:lvl>
    <w:lvl w:ilvl="2" w:tplc="3702962A">
      <w:start w:val="1"/>
      <w:numFmt w:val="bullet"/>
      <w:lvlText w:val="§"/>
      <w:lvlJc w:val="left"/>
      <w:pPr>
        <w:ind w:left="2160" w:hanging="360"/>
      </w:pPr>
      <w:rPr>
        <w:rFonts w:ascii="Wingdings" w:eastAsia="Wingdings" w:hAnsi="Wingdings" w:cs="Wingdings" w:hint="default"/>
      </w:rPr>
    </w:lvl>
    <w:lvl w:ilvl="3" w:tplc="5D7CC5A0">
      <w:start w:val="1"/>
      <w:numFmt w:val="bullet"/>
      <w:lvlText w:val="·"/>
      <w:lvlJc w:val="left"/>
      <w:pPr>
        <w:ind w:left="2880" w:hanging="360"/>
      </w:pPr>
      <w:rPr>
        <w:rFonts w:ascii="Symbol" w:eastAsia="Symbol" w:hAnsi="Symbol" w:cs="Symbol" w:hint="default"/>
      </w:rPr>
    </w:lvl>
    <w:lvl w:ilvl="4" w:tplc="3118D4D0">
      <w:start w:val="1"/>
      <w:numFmt w:val="bullet"/>
      <w:lvlText w:val="o"/>
      <w:lvlJc w:val="left"/>
      <w:pPr>
        <w:ind w:left="3600" w:hanging="360"/>
      </w:pPr>
      <w:rPr>
        <w:rFonts w:ascii="Courier New" w:eastAsia="Courier New" w:hAnsi="Courier New" w:cs="Courier New" w:hint="default"/>
      </w:rPr>
    </w:lvl>
    <w:lvl w:ilvl="5" w:tplc="C9AEB608">
      <w:start w:val="1"/>
      <w:numFmt w:val="bullet"/>
      <w:lvlText w:val="§"/>
      <w:lvlJc w:val="left"/>
      <w:pPr>
        <w:ind w:left="4320" w:hanging="360"/>
      </w:pPr>
      <w:rPr>
        <w:rFonts w:ascii="Wingdings" w:eastAsia="Wingdings" w:hAnsi="Wingdings" w:cs="Wingdings" w:hint="default"/>
      </w:rPr>
    </w:lvl>
    <w:lvl w:ilvl="6" w:tplc="ED9C3EEA">
      <w:start w:val="1"/>
      <w:numFmt w:val="bullet"/>
      <w:lvlText w:val="·"/>
      <w:lvlJc w:val="left"/>
      <w:pPr>
        <w:ind w:left="5040" w:hanging="360"/>
      </w:pPr>
      <w:rPr>
        <w:rFonts w:ascii="Symbol" w:eastAsia="Symbol" w:hAnsi="Symbol" w:cs="Symbol" w:hint="default"/>
      </w:rPr>
    </w:lvl>
    <w:lvl w:ilvl="7" w:tplc="11DEF4E0">
      <w:start w:val="1"/>
      <w:numFmt w:val="bullet"/>
      <w:lvlText w:val="o"/>
      <w:lvlJc w:val="left"/>
      <w:pPr>
        <w:ind w:left="5760" w:hanging="360"/>
      </w:pPr>
      <w:rPr>
        <w:rFonts w:ascii="Courier New" w:eastAsia="Courier New" w:hAnsi="Courier New" w:cs="Courier New" w:hint="default"/>
      </w:rPr>
    </w:lvl>
    <w:lvl w:ilvl="8" w:tplc="FCB2DDA2">
      <w:start w:val="1"/>
      <w:numFmt w:val="bullet"/>
      <w:lvlText w:val="§"/>
      <w:lvlJc w:val="left"/>
      <w:pPr>
        <w:ind w:left="6480" w:hanging="360"/>
      </w:pPr>
      <w:rPr>
        <w:rFonts w:ascii="Wingdings" w:eastAsia="Wingdings" w:hAnsi="Wingdings" w:cs="Wingdings" w:hint="default"/>
      </w:rPr>
    </w:lvl>
  </w:abstractNum>
  <w:abstractNum w:abstractNumId="5" w15:restartNumberingAfterBreak="0">
    <w:nsid w:val="053916D3"/>
    <w:multiLevelType w:val="hybridMultilevel"/>
    <w:tmpl w:val="98988152"/>
    <w:lvl w:ilvl="0" w:tplc="AFCEF5D0">
      <w:start w:val="1"/>
      <w:numFmt w:val="decimal"/>
      <w:lvlText w:val="%1."/>
      <w:lvlJc w:val="left"/>
      <w:pPr>
        <w:ind w:left="927" w:hanging="360"/>
      </w:pPr>
    </w:lvl>
    <w:lvl w:ilvl="1" w:tplc="C26071FA">
      <w:start w:val="1"/>
      <w:numFmt w:val="lowerLetter"/>
      <w:lvlText w:val="%2."/>
      <w:lvlJc w:val="left"/>
      <w:pPr>
        <w:ind w:left="1647" w:hanging="360"/>
      </w:pPr>
    </w:lvl>
    <w:lvl w:ilvl="2" w:tplc="27D475B2">
      <w:start w:val="1"/>
      <w:numFmt w:val="lowerRoman"/>
      <w:lvlText w:val="%3."/>
      <w:lvlJc w:val="right"/>
      <w:pPr>
        <w:ind w:left="2367" w:hanging="180"/>
      </w:pPr>
    </w:lvl>
    <w:lvl w:ilvl="3" w:tplc="BBA423E8">
      <w:start w:val="1"/>
      <w:numFmt w:val="decimal"/>
      <w:lvlText w:val="%4."/>
      <w:lvlJc w:val="left"/>
      <w:pPr>
        <w:ind w:left="3087" w:hanging="360"/>
      </w:pPr>
    </w:lvl>
    <w:lvl w:ilvl="4" w:tplc="DDE682B6">
      <w:start w:val="1"/>
      <w:numFmt w:val="lowerLetter"/>
      <w:lvlText w:val="%5."/>
      <w:lvlJc w:val="left"/>
      <w:pPr>
        <w:ind w:left="3807" w:hanging="360"/>
      </w:pPr>
    </w:lvl>
    <w:lvl w:ilvl="5" w:tplc="F8A450FC">
      <w:start w:val="1"/>
      <w:numFmt w:val="lowerRoman"/>
      <w:lvlText w:val="%6."/>
      <w:lvlJc w:val="right"/>
      <w:pPr>
        <w:ind w:left="4527" w:hanging="180"/>
      </w:pPr>
    </w:lvl>
    <w:lvl w:ilvl="6" w:tplc="2BEC7C9A">
      <w:start w:val="1"/>
      <w:numFmt w:val="decimal"/>
      <w:lvlText w:val="%7."/>
      <w:lvlJc w:val="left"/>
      <w:pPr>
        <w:ind w:left="5247" w:hanging="360"/>
      </w:pPr>
    </w:lvl>
    <w:lvl w:ilvl="7" w:tplc="7D52361C">
      <w:start w:val="1"/>
      <w:numFmt w:val="lowerLetter"/>
      <w:lvlText w:val="%8."/>
      <w:lvlJc w:val="left"/>
      <w:pPr>
        <w:ind w:left="5967" w:hanging="360"/>
      </w:pPr>
    </w:lvl>
    <w:lvl w:ilvl="8" w:tplc="3042C7E0">
      <w:start w:val="1"/>
      <w:numFmt w:val="lowerRoman"/>
      <w:lvlText w:val="%9."/>
      <w:lvlJc w:val="right"/>
      <w:pPr>
        <w:ind w:left="6687" w:hanging="180"/>
      </w:pPr>
    </w:lvl>
  </w:abstractNum>
  <w:abstractNum w:abstractNumId="6" w15:restartNumberingAfterBreak="0">
    <w:nsid w:val="05693D71"/>
    <w:multiLevelType w:val="hybridMultilevel"/>
    <w:tmpl w:val="D3A29428"/>
    <w:lvl w:ilvl="0" w:tplc="2E222442">
      <w:start w:val="1"/>
      <w:numFmt w:val="bullet"/>
      <w:pStyle w:val="a"/>
      <w:lvlText w:val=""/>
      <w:lvlJc w:val="left"/>
      <w:pPr>
        <w:tabs>
          <w:tab w:val="num" w:pos="360"/>
        </w:tabs>
        <w:ind w:left="360" w:hanging="360"/>
      </w:pPr>
      <w:rPr>
        <w:rFonts w:ascii="Symbol" w:hAnsi="Symbol"/>
      </w:rPr>
    </w:lvl>
    <w:lvl w:ilvl="1" w:tplc="6070018C">
      <w:start w:val="1"/>
      <w:numFmt w:val="bullet"/>
      <w:lvlText w:val="o"/>
      <w:lvlJc w:val="left"/>
      <w:pPr>
        <w:ind w:left="1440" w:hanging="360"/>
      </w:pPr>
      <w:rPr>
        <w:rFonts w:ascii="Courier New" w:eastAsia="Courier New" w:hAnsi="Courier New" w:cs="Courier New" w:hint="default"/>
      </w:rPr>
    </w:lvl>
    <w:lvl w:ilvl="2" w:tplc="9C8A0994">
      <w:start w:val="1"/>
      <w:numFmt w:val="bullet"/>
      <w:lvlText w:val="§"/>
      <w:lvlJc w:val="left"/>
      <w:pPr>
        <w:ind w:left="2160" w:hanging="360"/>
      </w:pPr>
      <w:rPr>
        <w:rFonts w:ascii="Wingdings" w:eastAsia="Wingdings" w:hAnsi="Wingdings" w:cs="Wingdings" w:hint="default"/>
      </w:rPr>
    </w:lvl>
    <w:lvl w:ilvl="3" w:tplc="ACC47D84">
      <w:start w:val="1"/>
      <w:numFmt w:val="bullet"/>
      <w:lvlText w:val="·"/>
      <w:lvlJc w:val="left"/>
      <w:pPr>
        <w:ind w:left="2880" w:hanging="360"/>
      </w:pPr>
      <w:rPr>
        <w:rFonts w:ascii="Symbol" w:eastAsia="Symbol" w:hAnsi="Symbol" w:cs="Symbol" w:hint="default"/>
      </w:rPr>
    </w:lvl>
    <w:lvl w:ilvl="4" w:tplc="D2FA6DBE">
      <w:start w:val="1"/>
      <w:numFmt w:val="bullet"/>
      <w:lvlText w:val="o"/>
      <w:lvlJc w:val="left"/>
      <w:pPr>
        <w:ind w:left="3600" w:hanging="360"/>
      </w:pPr>
      <w:rPr>
        <w:rFonts w:ascii="Courier New" w:eastAsia="Courier New" w:hAnsi="Courier New" w:cs="Courier New" w:hint="default"/>
      </w:rPr>
    </w:lvl>
    <w:lvl w:ilvl="5" w:tplc="AB209B50">
      <w:start w:val="1"/>
      <w:numFmt w:val="bullet"/>
      <w:lvlText w:val="§"/>
      <w:lvlJc w:val="left"/>
      <w:pPr>
        <w:ind w:left="4320" w:hanging="360"/>
      </w:pPr>
      <w:rPr>
        <w:rFonts w:ascii="Wingdings" w:eastAsia="Wingdings" w:hAnsi="Wingdings" w:cs="Wingdings" w:hint="default"/>
      </w:rPr>
    </w:lvl>
    <w:lvl w:ilvl="6" w:tplc="D2242618">
      <w:start w:val="1"/>
      <w:numFmt w:val="bullet"/>
      <w:lvlText w:val="·"/>
      <w:lvlJc w:val="left"/>
      <w:pPr>
        <w:ind w:left="5040" w:hanging="360"/>
      </w:pPr>
      <w:rPr>
        <w:rFonts w:ascii="Symbol" w:eastAsia="Symbol" w:hAnsi="Symbol" w:cs="Symbol" w:hint="default"/>
      </w:rPr>
    </w:lvl>
    <w:lvl w:ilvl="7" w:tplc="E0FA65E0">
      <w:start w:val="1"/>
      <w:numFmt w:val="bullet"/>
      <w:lvlText w:val="o"/>
      <w:lvlJc w:val="left"/>
      <w:pPr>
        <w:ind w:left="5760" w:hanging="360"/>
      </w:pPr>
      <w:rPr>
        <w:rFonts w:ascii="Courier New" w:eastAsia="Courier New" w:hAnsi="Courier New" w:cs="Courier New" w:hint="default"/>
      </w:rPr>
    </w:lvl>
    <w:lvl w:ilvl="8" w:tplc="A108175E">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09384EA0"/>
    <w:multiLevelType w:val="hybridMultilevel"/>
    <w:tmpl w:val="0B88D2B4"/>
    <w:lvl w:ilvl="0" w:tplc="02524C5E">
      <w:start w:val="1"/>
      <w:numFmt w:val="decimal"/>
      <w:lvlText w:val="%1. "/>
      <w:legacy w:legacy="1" w:legacySpace="0" w:legacyIndent="0"/>
      <w:lvlJc w:val="left"/>
      <w:pPr>
        <w:ind w:left="1003" w:hanging="283"/>
      </w:pPr>
      <w:rPr>
        <w:rFonts w:ascii="Times New Roman" w:hAnsi="Times New Roman"/>
        <w:b w:val="0"/>
        <w:i w:val="0"/>
        <w:sz w:val="22"/>
        <w:u w:val="none"/>
      </w:rPr>
    </w:lvl>
    <w:lvl w:ilvl="1" w:tplc="4764367A">
      <w:start w:val="1"/>
      <w:numFmt w:val="bullet"/>
      <w:lvlText w:val="o"/>
      <w:lvlJc w:val="left"/>
      <w:pPr>
        <w:ind w:left="1440" w:hanging="360"/>
      </w:pPr>
      <w:rPr>
        <w:rFonts w:ascii="Courier New" w:eastAsia="Courier New" w:hAnsi="Courier New" w:cs="Courier New" w:hint="default"/>
      </w:rPr>
    </w:lvl>
    <w:lvl w:ilvl="2" w:tplc="6F28C88E">
      <w:start w:val="1"/>
      <w:numFmt w:val="bullet"/>
      <w:lvlText w:val="§"/>
      <w:lvlJc w:val="left"/>
      <w:pPr>
        <w:ind w:left="2160" w:hanging="360"/>
      </w:pPr>
      <w:rPr>
        <w:rFonts w:ascii="Wingdings" w:eastAsia="Wingdings" w:hAnsi="Wingdings" w:cs="Wingdings" w:hint="default"/>
      </w:rPr>
    </w:lvl>
    <w:lvl w:ilvl="3" w:tplc="9C8C4E8A">
      <w:start w:val="1"/>
      <w:numFmt w:val="bullet"/>
      <w:lvlText w:val="·"/>
      <w:lvlJc w:val="left"/>
      <w:pPr>
        <w:ind w:left="2880" w:hanging="360"/>
      </w:pPr>
      <w:rPr>
        <w:rFonts w:ascii="Symbol" w:eastAsia="Symbol" w:hAnsi="Symbol" w:cs="Symbol" w:hint="default"/>
      </w:rPr>
    </w:lvl>
    <w:lvl w:ilvl="4" w:tplc="91B2BFBE">
      <w:start w:val="1"/>
      <w:numFmt w:val="bullet"/>
      <w:lvlText w:val="o"/>
      <w:lvlJc w:val="left"/>
      <w:pPr>
        <w:ind w:left="3600" w:hanging="360"/>
      </w:pPr>
      <w:rPr>
        <w:rFonts w:ascii="Courier New" w:eastAsia="Courier New" w:hAnsi="Courier New" w:cs="Courier New" w:hint="default"/>
      </w:rPr>
    </w:lvl>
    <w:lvl w:ilvl="5" w:tplc="69A8B2D2">
      <w:start w:val="1"/>
      <w:numFmt w:val="bullet"/>
      <w:lvlText w:val="§"/>
      <w:lvlJc w:val="left"/>
      <w:pPr>
        <w:ind w:left="4320" w:hanging="360"/>
      </w:pPr>
      <w:rPr>
        <w:rFonts w:ascii="Wingdings" w:eastAsia="Wingdings" w:hAnsi="Wingdings" w:cs="Wingdings" w:hint="default"/>
      </w:rPr>
    </w:lvl>
    <w:lvl w:ilvl="6" w:tplc="C99E46A6">
      <w:start w:val="1"/>
      <w:numFmt w:val="bullet"/>
      <w:lvlText w:val="·"/>
      <w:lvlJc w:val="left"/>
      <w:pPr>
        <w:ind w:left="5040" w:hanging="360"/>
      </w:pPr>
      <w:rPr>
        <w:rFonts w:ascii="Symbol" w:eastAsia="Symbol" w:hAnsi="Symbol" w:cs="Symbol" w:hint="default"/>
      </w:rPr>
    </w:lvl>
    <w:lvl w:ilvl="7" w:tplc="E5D0EEE0">
      <w:start w:val="1"/>
      <w:numFmt w:val="bullet"/>
      <w:lvlText w:val="o"/>
      <w:lvlJc w:val="left"/>
      <w:pPr>
        <w:ind w:left="5760" w:hanging="360"/>
      </w:pPr>
      <w:rPr>
        <w:rFonts w:ascii="Courier New" w:eastAsia="Courier New" w:hAnsi="Courier New" w:cs="Courier New" w:hint="default"/>
      </w:rPr>
    </w:lvl>
    <w:lvl w:ilvl="8" w:tplc="99D4E57C">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0CA25BC8"/>
    <w:multiLevelType w:val="hybridMultilevel"/>
    <w:tmpl w:val="93709CFA"/>
    <w:lvl w:ilvl="0" w:tplc="CA8AAFCA">
      <w:start w:val="4"/>
      <w:numFmt w:val="decimal"/>
      <w:lvlText w:val="%1. "/>
      <w:legacy w:legacy="1" w:legacySpace="0" w:legacyIndent="0"/>
      <w:lvlJc w:val="left"/>
      <w:pPr>
        <w:ind w:left="343" w:hanging="283"/>
      </w:pPr>
      <w:rPr>
        <w:rFonts w:ascii="Times New Roman" w:hAnsi="Times New Roman"/>
        <w:b w:val="0"/>
        <w:i w:val="0"/>
        <w:sz w:val="24"/>
        <w:u w:val="none"/>
      </w:rPr>
    </w:lvl>
    <w:lvl w:ilvl="1" w:tplc="7EC0F4D6">
      <w:start w:val="1"/>
      <w:numFmt w:val="bullet"/>
      <w:lvlText w:val="o"/>
      <w:lvlJc w:val="left"/>
      <w:pPr>
        <w:ind w:left="1440" w:hanging="360"/>
      </w:pPr>
      <w:rPr>
        <w:rFonts w:ascii="Courier New" w:eastAsia="Courier New" w:hAnsi="Courier New" w:cs="Courier New" w:hint="default"/>
      </w:rPr>
    </w:lvl>
    <w:lvl w:ilvl="2" w:tplc="3B7C982E">
      <w:start w:val="1"/>
      <w:numFmt w:val="bullet"/>
      <w:lvlText w:val="§"/>
      <w:lvlJc w:val="left"/>
      <w:pPr>
        <w:ind w:left="2160" w:hanging="360"/>
      </w:pPr>
      <w:rPr>
        <w:rFonts w:ascii="Wingdings" w:eastAsia="Wingdings" w:hAnsi="Wingdings" w:cs="Wingdings" w:hint="default"/>
      </w:rPr>
    </w:lvl>
    <w:lvl w:ilvl="3" w:tplc="CBBC5FC4">
      <w:start w:val="1"/>
      <w:numFmt w:val="bullet"/>
      <w:lvlText w:val="·"/>
      <w:lvlJc w:val="left"/>
      <w:pPr>
        <w:ind w:left="2880" w:hanging="360"/>
      </w:pPr>
      <w:rPr>
        <w:rFonts w:ascii="Symbol" w:eastAsia="Symbol" w:hAnsi="Symbol" w:cs="Symbol" w:hint="default"/>
      </w:rPr>
    </w:lvl>
    <w:lvl w:ilvl="4" w:tplc="5BC2B588">
      <w:start w:val="1"/>
      <w:numFmt w:val="bullet"/>
      <w:lvlText w:val="o"/>
      <w:lvlJc w:val="left"/>
      <w:pPr>
        <w:ind w:left="3600" w:hanging="360"/>
      </w:pPr>
      <w:rPr>
        <w:rFonts w:ascii="Courier New" w:eastAsia="Courier New" w:hAnsi="Courier New" w:cs="Courier New" w:hint="default"/>
      </w:rPr>
    </w:lvl>
    <w:lvl w:ilvl="5" w:tplc="D59A1C84">
      <w:start w:val="1"/>
      <w:numFmt w:val="bullet"/>
      <w:lvlText w:val="§"/>
      <w:lvlJc w:val="left"/>
      <w:pPr>
        <w:ind w:left="4320" w:hanging="360"/>
      </w:pPr>
      <w:rPr>
        <w:rFonts w:ascii="Wingdings" w:eastAsia="Wingdings" w:hAnsi="Wingdings" w:cs="Wingdings" w:hint="default"/>
      </w:rPr>
    </w:lvl>
    <w:lvl w:ilvl="6" w:tplc="541E6408">
      <w:start w:val="1"/>
      <w:numFmt w:val="bullet"/>
      <w:lvlText w:val="·"/>
      <w:lvlJc w:val="left"/>
      <w:pPr>
        <w:ind w:left="5040" w:hanging="360"/>
      </w:pPr>
      <w:rPr>
        <w:rFonts w:ascii="Symbol" w:eastAsia="Symbol" w:hAnsi="Symbol" w:cs="Symbol" w:hint="default"/>
      </w:rPr>
    </w:lvl>
    <w:lvl w:ilvl="7" w:tplc="EDCC3638">
      <w:start w:val="1"/>
      <w:numFmt w:val="bullet"/>
      <w:lvlText w:val="o"/>
      <w:lvlJc w:val="left"/>
      <w:pPr>
        <w:ind w:left="5760" w:hanging="360"/>
      </w:pPr>
      <w:rPr>
        <w:rFonts w:ascii="Courier New" w:eastAsia="Courier New" w:hAnsi="Courier New" w:cs="Courier New" w:hint="default"/>
      </w:rPr>
    </w:lvl>
    <w:lvl w:ilvl="8" w:tplc="540CB19C">
      <w:start w:val="1"/>
      <w:numFmt w:val="bullet"/>
      <w:lvlText w:val="§"/>
      <w:lvlJc w:val="left"/>
      <w:pPr>
        <w:ind w:left="6480" w:hanging="360"/>
      </w:pPr>
      <w:rPr>
        <w:rFonts w:ascii="Wingdings" w:eastAsia="Wingdings" w:hAnsi="Wingdings" w:cs="Wingdings" w:hint="default"/>
      </w:rPr>
    </w:lvl>
  </w:abstractNum>
  <w:abstractNum w:abstractNumId="9" w15:restartNumberingAfterBreak="0">
    <w:nsid w:val="0CC463EC"/>
    <w:multiLevelType w:val="hybridMultilevel"/>
    <w:tmpl w:val="39A4B4B0"/>
    <w:lvl w:ilvl="0" w:tplc="3EEC3730">
      <w:start w:val="15"/>
      <w:numFmt w:val="bullet"/>
      <w:lvlText w:val="-"/>
      <w:lvlJc w:val="left"/>
      <w:pPr>
        <w:tabs>
          <w:tab w:val="num" w:pos="644"/>
        </w:tabs>
        <w:ind w:left="644" w:hanging="360"/>
      </w:pPr>
    </w:lvl>
    <w:lvl w:ilvl="1" w:tplc="B7106550">
      <w:start w:val="1"/>
      <w:numFmt w:val="bullet"/>
      <w:lvlText w:val="o"/>
      <w:lvlJc w:val="left"/>
      <w:pPr>
        <w:ind w:left="1440" w:hanging="360"/>
      </w:pPr>
      <w:rPr>
        <w:rFonts w:ascii="Courier New" w:eastAsia="Courier New" w:hAnsi="Courier New" w:cs="Courier New" w:hint="default"/>
      </w:rPr>
    </w:lvl>
    <w:lvl w:ilvl="2" w:tplc="4858BDBA">
      <w:start w:val="1"/>
      <w:numFmt w:val="bullet"/>
      <w:lvlText w:val="§"/>
      <w:lvlJc w:val="left"/>
      <w:pPr>
        <w:ind w:left="2160" w:hanging="360"/>
      </w:pPr>
      <w:rPr>
        <w:rFonts w:ascii="Wingdings" w:eastAsia="Wingdings" w:hAnsi="Wingdings" w:cs="Wingdings" w:hint="default"/>
      </w:rPr>
    </w:lvl>
    <w:lvl w:ilvl="3" w:tplc="0018174A">
      <w:start w:val="1"/>
      <w:numFmt w:val="bullet"/>
      <w:lvlText w:val="·"/>
      <w:lvlJc w:val="left"/>
      <w:pPr>
        <w:ind w:left="2880" w:hanging="360"/>
      </w:pPr>
      <w:rPr>
        <w:rFonts w:ascii="Symbol" w:eastAsia="Symbol" w:hAnsi="Symbol" w:cs="Symbol" w:hint="default"/>
      </w:rPr>
    </w:lvl>
    <w:lvl w:ilvl="4" w:tplc="F4866FEC">
      <w:start w:val="1"/>
      <w:numFmt w:val="bullet"/>
      <w:lvlText w:val="o"/>
      <w:lvlJc w:val="left"/>
      <w:pPr>
        <w:ind w:left="3600" w:hanging="360"/>
      </w:pPr>
      <w:rPr>
        <w:rFonts w:ascii="Courier New" w:eastAsia="Courier New" w:hAnsi="Courier New" w:cs="Courier New" w:hint="default"/>
      </w:rPr>
    </w:lvl>
    <w:lvl w:ilvl="5" w:tplc="54EA2D26">
      <w:start w:val="1"/>
      <w:numFmt w:val="bullet"/>
      <w:lvlText w:val="§"/>
      <w:lvlJc w:val="left"/>
      <w:pPr>
        <w:ind w:left="4320" w:hanging="360"/>
      </w:pPr>
      <w:rPr>
        <w:rFonts w:ascii="Wingdings" w:eastAsia="Wingdings" w:hAnsi="Wingdings" w:cs="Wingdings" w:hint="default"/>
      </w:rPr>
    </w:lvl>
    <w:lvl w:ilvl="6" w:tplc="5E50BDBC">
      <w:start w:val="1"/>
      <w:numFmt w:val="bullet"/>
      <w:lvlText w:val="·"/>
      <w:lvlJc w:val="left"/>
      <w:pPr>
        <w:ind w:left="5040" w:hanging="360"/>
      </w:pPr>
      <w:rPr>
        <w:rFonts w:ascii="Symbol" w:eastAsia="Symbol" w:hAnsi="Symbol" w:cs="Symbol" w:hint="default"/>
      </w:rPr>
    </w:lvl>
    <w:lvl w:ilvl="7" w:tplc="8E20C2A2">
      <w:start w:val="1"/>
      <w:numFmt w:val="bullet"/>
      <w:lvlText w:val="o"/>
      <w:lvlJc w:val="left"/>
      <w:pPr>
        <w:ind w:left="5760" w:hanging="360"/>
      </w:pPr>
      <w:rPr>
        <w:rFonts w:ascii="Courier New" w:eastAsia="Courier New" w:hAnsi="Courier New" w:cs="Courier New" w:hint="default"/>
      </w:rPr>
    </w:lvl>
    <w:lvl w:ilvl="8" w:tplc="5C1031E2">
      <w:start w:val="1"/>
      <w:numFmt w:val="bullet"/>
      <w:lvlText w:val="§"/>
      <w:lvlJc w:val="left"/>
      <w:pPr>
        <w:ind w:left="6480" w:hanging="360"/>
      </w:pPr>
      <w:rPr>
        <w:rFonts w:ascii="Wingdings" w:eastAsia="Wingdings" w:hAnsi="Wingdings" w:cs="Wingdings" w:hint="default"/>
      </w:rPr>
    </w:lvl>
  </w:abstractNum>
  <w:abstractNum w:abstractNumId="10" w15:restartNumberingAfterBreak="0">
    <w:nsid w:val="11117CC0"/>
    <w:multiLevelType w:val="hybridMultilevel"/>
    <w:tmpl w:val="559E0586"/>
    <w:lvl w:ilvl="0" w:tplc="5B262EC8">
      <w:start w:val="1"/>
      <w:numFmt w:val="bullet"/>
      <w:pStyle w:val="40"/>
      <w:lvlText w:val=""/>
      <w:lvlJc w:val="left"/>
      <w:pPr>
        <w:tabs>
          <w:tab w:val="num" w:pos="1209"/>
        </w:tabs>
        <w:ind w:left="1209" w:hanging="360"/>
      </w:pPr>
      <w:rPr>
        <w:rFonts w:ascii="Symbol" w:hAnsi="Symbol"/>
      </w:rPr>
    </w:lvl>
    <w:lvl w:ilvl="1" w:tplc="05F84EE4">
      <w:start w:val="1"/>
      <w:numFmt w:val="bullet"/>
      <w:lvlText w:val="o"/>
      <w:lvlJc w:val="left"/>
      <w:pPr>
        <w:ind w:left="1440" w:hanging="360"/>
      </w:pPr>
      <w:rPr>
        <w:rFonts w:ascii="Courier New" w:eastAsia="Courier New" w:hAnsi="Courier New" w:cs="Courier New" w:hint="default"/>
      </w:rPr>
    </w:lvl>
    <w:lvl w:ilvl="2" w:tplc="EF983FF0">
      <w:start w:val="1"/>
      <w:numFmt w:val="bullet"/>
      <w:lvlText w:val="§"/>
      <w:lvlJc w:val="left"/>
      <w:pPr>
        <w:ind w:left="2160" w:hanging="360"/>
      </w:pPr>
      <w:rPr>
        <w:rFonts w:ascii="Wingdings" w:eastAsia="Wingdings" w:hAnsi="Wingdings" w:cs="Wingdings" w:hint="default"/>
      </w:rPr>
    </w:lvl>
    <w:lvl w:ilvl="3" w:tplc="2722B724">
      <w:start w:val="1"/>
      <w:numFmt w:val="bullet"/>
      <w:lvlText w:val="·"/>
      <w:lvlJc w:val="left"/>
      <w:pPr>
        <w:ind w:left="2880" w:hanging="360"/>
      </w:pPr>
      <w:rPr>
        <w:rFonts w:ascii="Symbol" w:eastAsia="Symbol" w:hAnsi="Symbol" w:cs="Symbol" w:hint="default"/>
      </w:rPr>
    </w:lvl>
    <w:lvl w:ilvl="4" w:tplc="5C5CA13A">
      <w:start w:val="1"/>
      <w:numFmt w:val="bullet"/>
      <w:lvlText w:val="o"/>
      <w:lvlJc w:val="left"/>
      <w:pPr>
        <w:ind w:left="3600" w:hanging="360"/>
      </w:pPr>
      <w:rPr>
        <w:rFonts w:ascii="Courier New" w:eastAsia="Courier New" w:hAnsi="Courier New" w:cs="Courier New" w:hint="default"/>
      </w:rPr>
    </w:lvl>
    <w:lvl w:ilvl="5" w:tplc="B3DC9156">
      <w:start w:val="1"/>
      <w:numFmt w:val="bullet"/>
      <w:lvlText w:val="§"/>
      <w:lvlJc w:val="left"/>
      <w:pPr>
        <w:ind w:left="4320" w:hanging="360"/>
      </w:pPr>
      <w:rPr>
        <w:rFonts w:ascii="Wingdings" w:eastAsia="Wingdings" w:hAnsi="Wingdings" w:cs="Wingdings" w:hint="default"/>
      </w:rPr>
    </w:lvl>
    <w:lvl w:ilvl="6" w:tplc="3084938C">
      <w:start w:val="1"/>
      <w:numFmt w:val="bullet"/>
      <w:lvlText w:val="·"/>
      <w:lvlJc w:val="left"/>
      <w:pPr>
        <w:ind w:left="5040" w:hanging="360"/>
      </w:pPr>
      <w:rPr>
        <w:rFonts w:ascii="Symbol" w:eastAsia="Symbol" w:hAnsi="Symbol" w:cs="Symbol" w:hint="default"/>
      </w:rPr>
    </w:lvl>
    <w:lvl w:ilvl="7" w:tplc="F7507794">
      <w:start w:val="1"/>
      <w:numFmt w:val="bullet"/>
      <w:lvlText w:val="o"/>
      <w:lvlJc w:val="left"/>
      <w:pPr>
        <w:ind w:left="5760" w:hanging="360"/>
      </w:pPr>
      <w:rPr>
        <w:rFonts w:ascii="Courier New" w:eastAsia="Courier New" w:hAnsi="Courier New" w:cs="Courier New" w:hint="default"/>
      </w:rPr>
    </w:lvl>
    <w:lvl w:ilvl="8" w:tplc="FEAA468C">
      <w:start w:val="1"/>
      <w:numFmt w:val="bullet"/>
      <w:lvlText w:val="§"/>
      <w:lvlJc w:val="left"/>
      <w:pPr>
        <w:ind w:left="6480" w:hanging="360"/>
      </w:pPr>
      <w:rPr>
        <w:rFonts w:ascii="Wingdings" w:eastAsia="Wingdings" w:hAnsi="Wingdings" w:cs="Wingdings" w:hint="default"/>
      </w:rPr>
    </w:lvl>
  </w:abstractNum>
  <w:abstractNum w:abstractNumId="11" w15:restartNumberingAfterBreak="0">
    <w:nsid w:val="17BD5559"/>
    <w:multiLevelType w:val="hybridMultilevel"/>
    <w:tmpl w:val="1EB6B0D4"/>
    <w:lvl w:ilvl="0" w:tplc="43FEF57C">
      <w:start w:val="1"/>
      <w:numFmt w:val="decimal"/>
      <w:pStyle w:val="a0"/>
      <w:lvlText w:val="%1."/>
      <w:lvlJc w:val="left"/>
      <w:pPr>
        <w:tabs>
          <w:tab w:val="num" w:pos="360"/>
        </w:tabs>
        <w:ind w:left="360" w:hanging="360"/>
      </w:pPr>
    </w:lvl>
    <w:lvl w:ilvl="1" w:tplc="58C4D436">
      <w:start w:val="1"/>
      <w:numFmt w:val="bullet"/>
      <w:lvlText w:val="o"/>
      <w:lvlJc w:val="left"/>
      <w:pPr>
        <w:ind w:left="1440" w:hanging="360"/>
      </w:pPr>
      <w:rPr>
        <w:rFonts w:ascii="Courier New" w:eastAsia="Courier New" w:hAnsi="Courier New" w:cs="Courier New" w:hint="default"/>
      </w:rPr>
    </w:lvl>
    <w:lvl w:ilvl="2" w:tplc="D45C79B4">
      <w:start w:val="1"/>
      <w:numFmt w:val="bullet"/>
      <w:lvlText w:val="§"/>
      <w:lvlJc w:val="left"/>
      <w:pPr>
        <w:ind w:left="2160" w:hanging="360"/>
      </w:pPr>
      <w:rPr>
        <w:rFonts w:ascii="Wingdings" w:eastAsia="Wingdings" w:hAnsi="Wingdings" w:cs="Wingdings" w:hint="default"/>
      </w:rPr>
    </w:lvl>
    <w:lvl w:ilvl="3" w:tplc="49C09F0A">
      <w:start w:val="1"/>
      <w:numFmt w:val="bullet"/>
      <w:lvlText w:val="·"/>
      <w:lvlJc w:val="left"/>
      <w:pPr>
        <w:ind w:left="2880" w:hanging="360"/>
      </w:pPr>
      <w:rPr>
        <w:rFonts w:ascii="Symbol" w:eastAsia="Symbol" w:hAnsi="Symbol" w:cs="Symbol" w:hint="default"/>
      </w:rPr>
    </w:lvl>
    <w:lvl w:ilvl="4" w:tplc="C84A47A0">
      <w:start w:val="1"/>
      <w:numFmt w:val="bullet"/>
      <w:lvlText w:val="o"/>
      <w:lvlJc w:val="left"/>
      <w:pPr>
        <w:ind w:left="3600" w:hanging="360"/>
      </w:pPr>
      <w:rPr>
        <w:rFonts w:ascii="Courier New" w:eastAsia="Courier New" w:hAnsi="Courier New" w:cs="Courier New" w:hint="default"/>
      </w:rPr>
    </w:lvl>
    <w:lvl w:ilvl="5" w:tplc="4D32CF0C">
      <w:start w:val="1"/>
      <w:numFmt w:val="bullet"/>
      <w:lvlText w:val="§"/>
      <w:lvlJc w:val="left"/>
      <w:pPr>
        <w:ind w:left="4320" w:hanging="360"/>
      </w:pPr>
      <w:rPr>
        <w:rFonts w:ascii="Wingdings" w:eastAsia="Wingdings" w:hAnsi="Wingdings" w:cs="Wingdings" w:hint="default"/>
      </w:rPr>
    </w:lvl>
    <w:lvl w:ilvl="6" w:tplc="AF0C15E0">
      <w:start w:val="1"/>
      <w:numFmt w:val="bullet"/>
      <w:lvlText w:val="·"/>
      <w:lvlJc w:val="left"/>
      <w:pPr>
        <w:ind w:left="5040" w:hanging="360"/>
      </w:pPr>
      <w:rPr>
        <w:rFonts w:ascii="Symbol" w:eastAsia="Symbol" w:hAnsi="Symbol" w:cs="Symbol" w:hint="default"/>
      </w:rPr>
    </w:lvl>
    <w:lvl w:ilvl="7" w:tplc="9CF2728A">
      <w:start w:val="1"/>
      <w:numFmt w:val="bullet"/>
      <w:lvlText w:val="o"/>
      <w:lvlJc w:val="left"/>
      <w:pPr>
        <w:ind w:left="5760" w:hanging="360"/>
      </w:pPr>
      <w:rPr>
        <w:rFonts w:ascii="Courier New" w:eastAsia="Courier New" w:hAnsi="Courier New" w:cs="Courier New" w:hint="default"/>
      </w:rPr>
    </w:lvl>
    <w:lvl w:ilvl="8" w:tplc="7332D40A">
      <w:start w:val="1"/>
      <w:numFmt w:val="bullet"/>
      <w:lvlText w:val="§"/>
      <w:lvlJc w:val="left"/>
      <w:pPr>
        <w:ind w:left="6480" w:hanging="360"/>
      </w:pPr>
      <w:rPr>
        <w:rFonts w:ascii="Wingdings" w:eastAsia="Wingdings" w:hAnsi="Wingdings" w:cs="Wingdings" w:hint="default"/>
      </w:rPr>
    </w:lvl>
  </w:abstractNum>
  <w:abstractNum w:abstractNumId="12" w15:restartNumberingAfterBreak="0">
    <w:nsid w:val="1ABC551D"/>
    <w:multiLevelType w:val="hybridMultilevel"/>
    <w:tmpl w:val="1F64983C"/>
    <w:lvl w:ilvl="0" w:tplc="BDE21064">
      <w:start w:val="3"/>
      <w:numFmt w:val="decimal"/>
      <w:lvlText w:val="%1. "/>
      <w:legacy w:legacy="1" w:legacySpace="0" w:legacyIndent="0"/>
      <w:lvlJc w:val="left"/>
      <w:pPr>
        <w:ind w:left="343" w:hanging="283"/>
      </w:pPr>
      <w:rPr>
        <w:rFonts w:ascii="Times New Roman" w:hAnsi="Times New Roman"/>
        <w:b w:val="0"/>
        <w:i w:val="0"/>
        <w:sz w:val="24"/>
        <w:u w:val="none"/>
      </w:rPr>
    </w:lvl>
    <w:lvl w:ilvl="1" w:tplc="473668B0">
      <w:start w:val="1"/>
      <w:numFmt w:val="bullet"/>
      <w:lvlText w:val="o"/>
      <w:lvlJc w:val="left"/>
      <w:pPr>
        <w:ind w:left="1440" w:hanging="360"/>
      </w:pPr>
      <w:rPr>
        <w:rFonts w:ascii="Courier New" w:eastAsia="Courier New" w:hAnsi="Courier New" w:cs="Courier New" w:hint="default"/>
      </w:rPr>
    </w:lvl>
    <w:lvl w:ilvl="2" w:tplc="8FFC5262">
      <w:start w:val="1"/>
      <w:numFmt w:val="bullet"/>
      <w:lvlText w:val="§"/>
      <w:lvlJc w:val="left"/>
      <w:pPr>
        <w:ind w:left="2160" w:hanging="360"/>
      </w:pPr>
      <w:rPr>
        <w:rFonts w:ascii="Wingdings" w:eastAsia="Wingdings" w:hAnsi="Wingdings" w:cs="Wingdings" w:hint="default"/>
      </w:rPr>
    </w:lvl>
    <w:lvl w:ilvl="3" w:tplc="12603E60">
      <w:start w:val="1"/>
      <w:numFmt w:val="bullet"/>
      <w:lvlText w:val="·"/>
      <w:lvlJc w:val="left"/>
      <w:pPr>
        <w:ind w:left="2880" w:hanging="360"/>
      </w:pPr>
      <w:rPr>
        <w:rFonts w:ascii="Symbol" w:eastAsia="Symbol" w:hAnsi="Symbol" w:cs="Symbol" w:hint="default"/>
      </w:rPr>
    </w:lvl>
    <w:lvl w:ilvl="4" w:tplc="52CE2C24">
      <w:start w:val="1"/>
      <w:numFmt w:val="bullet"/>
      <w:lvlText w:val="o"/>
      <w:lvlJc w:val="left"/>
      <w:pPr>
        <w:ind w:left="3600" w:hanging="360"/>
      </w:pPr>
      <w:rPr>
        <w:rFonts w:ascii="Courier New" w:eastAsia="Courier New" w:hAnsi="Courier New" w:cs="Courier New" w:hint="default"/>
      </w:rPr>
    </w:lvl>
    <w:lvl w:ilvl="5" w:tplc="B3CE6D1C">
      <w:start w:val="1"/>
      <w:numFmt w:val="bullet"/>
      <w:lvlText w:val="§"/>
      <w:lvlJc w:val="left"/>
      <w:pPr>
        <w:ind w:left="4320" w:hanging="360"/>
      </w:pPr>
      <w:rPr>
        <w:rFonts w:ascii="Wingdings" w:eastAsia="Wingdings" w:hAnsi="Wingdings" w:cs="Wingdings" w:hint="default"/>
      </w:rPr>
    </w:lvl>
    <w:lvl w:ilvl="6" w:tplc="60668604">
      <w:start w:val="1"/>
      <w:numFmt w:val="bullet"/>
      <w:lvlText w:val="·"/>
      <w:lvlJc w:val="left"/>
      <w:pPr>
        <w:ind w:left="5040" w:hanging="360"/>
      </w:pPr>
      <w:rPr>
        <w:rFonts w:ascii="Symbol" w:eastAsia="Symbol" w:hAnsi="Symbol" w:cs="Symbol" w:hint="default"/>
      </w:rPr>
    </w:lvl>
    <w:lvl w:ilvl="7" w:tplc="DEF4C87E">
      <w:start w:val="1"/>
      <w:numFmt w:val="bullet"/>
      <w:lvlText w:val="o"/>
      <w:lvlJc w:val="left"/>
      <w:pPr>
        <w:ind w:left="5760" w:hanging="360"/>
      </w:pPr>
      <w:rPr>
        <w:rFonts w:ascii="Courier New" w:eastAsia="Courier New" w:hAnsi="Courier New" w:cs="Courier New" w:hint="default"/>
      </w:rPr>
    </w:lvl>
    <w:lvl w:ilvl="8" w:tplc="37F4E41E">
      <w:start w:val="1"/>
      <w:numFmt w:val="bullet"/>
      <w:lvlText w:val="§"/>
      <w:lvlJc w:val="left"/>
      <w:pPr>
        <w:ind w:left="6480" w:hanging="360"/>
      </w:pPr>
      <w:rPr>
        <w:rFonts w:ascii="Wingdings" w:eastAsia="Wingdings" w:hAnsi="Wingdings" w:cs="Wingdings" w:hint="default"/>
      </w:rPr>
    </w:lvl>
  </w:abstractNum>
  <w:abstractNum w:abstractNumId="13" w15:restartNumberingAfterBreak="0">
    <w:nsid w:val="1DE170FE"/>
    <w:multiLevelType w:val="hybridMultilevel"/>
    <w:tmpl w:val="3844E4BC"/>
    <w:lvl w:ilvl="0" w:tplc="7B32CB6E">
      <w:start w:val="3"/>
      <w:numFmt w:val="bullet"/>
      <w:lvlText w:val="-"/>
      <w:lvlJc w:val="left"/>
      <w:pPr>
        <w:tabs>
          <w:tab w:val="num" w:pos="757"/>
        </w:tabs>
        <w:ind w:left="757" w:hanging="360"/>
      </w:pPr>
    </w:lvl>
    <w:lvl w:ilvl="1" w:tplc="F9A4A5D8">
      <w:start w:val="1"/>
      <w:numFmt w:val="bullet"/>
      <w:lvlText w:val="o"/>
      <w:lvlJc w:val="left"/>
      <w:pPr>
        <w:ind w:left="1440" w:hanging="360"/>
      </w:pPr>
      <w:rPr>
        <w:rFonts w:ascii="Courier New" w:eastAsia="Courier New" w:hAnsi="Courier New" w:cs="Courier New" w:hint="default"/>
      </w:rPr>
    </w:lvl>
    <w:lvl w:ilvl="2" w:tplc="FDC635BC">
      <w:start w:val="1"/>
      <w:numFmt w:val="bullet"/>
      <w:lvlText w:val="§"/>
      <w:lvlJc w:val="left"/>
      <w:pPr>
        <w:ind w:left="2160" w:hanging="360"/>
      </w:pPr>
      <w:rPr>
        <w:rFonts w:ascii="Wingdings" w:eastAsia="Wingdings" w:hAnsi="Wingdings" w:cs="Wingdings" w:hint="default"/>
      </w:rPr>
    </w:lvl>
    <w:lvl w:ilvl="3" w:tplc="E0A80D38">
      <w:start w:val="1"/>
      <w:numFmt w:val="bullet"/>
      <w:lvlText w:val="·"/>
      <w:lvlJc w:val="left"/>
      <w:pPr>
        <w:ind w:left="2880" w:hanging="360"/>
      </w:pPr>
      <w:rPr>
        <w:rFonts w:ascii="Symbol" w:eastAsia="Symbol" w:hAnsi="Symbol" w:cs="Symbol" w:hint="default"/>
      </w:rPr>
    </w:lvl>
    <w:lvl w:ilvl="4" w:tplc="99C83A18">
      <w:start w:val="1"/>
      <w:numFmt w:val="bullet"/>
      <w:lvlText w:val="o"/>
      <w:lvlJc w:val="left"/>
      <w:pPr>
        <w:ind w:left="3600" w:hanging="360"/>
      </w:pPr>
      <w:rPr>
        <w:rFonts w:ascii="Courier New" w:eastAsia="Courier New" w:hAnsi="Courier New" w:cs="Courier New" w:hint="default"/>
      </w:rPr>
    </w:lvl>
    <w:lvl w:ilvl="5" w:tplc="1F58B6E6">
      <w:start w:val="1"/>
      <w:numFmt w:val="bullet"/>
      <w:lvlText w:val="§"/>
      <w:lvlJc w:val="left"/>
      <w:pPr>
        <w:ind w:left="4320" w:hanging="360"/>
      </w:pPr>
      <w:rPr>
        <w:rFonts w:ascii="Wingdings" w:eastAsia="Wingdings" w:hAnsi="Wingdings" w:cs="Wingdings" w:hint="default"/>
      </w:rPr>
    </w:lvl>
    <w:lvl w:ilvl="6" w:tplc="11901660">
      <w:start w:val="1"/>
      <w:numFmt w:val="bullet"/>
      <w:lvlText w:val="·"/>
      <w:lvlJc w:val="left"/>
      <w:pPr>
        <w:ind w:left="5040" w:hanging="360"/>
      </w:pPr>
      <w:rPr>
        <w:rFonts w:ascii="Symbol" w:eastAsia="Symbol" w:hAnsi="Symbol" w:cs="Symbol" w:hint="default"/>
      </w:rPr>
    </w:lvl>
    <w:lvl w:ilvl="7" w:tplc="A71A26E0">
      <w:start w:val="1"/>
      <w:numFmt w:val="bullet"/>
      <w:lvlText w:val="o"/>
      <w:lvlJc w:val="left"/>
      <w:pPr>
        <w:ind w:left="5760" w:hanging="360"/>
      </w:pPr>
      <w:rPr>
        <w:rFonts w:ascii="Courier New" w:eastAsia="Courier New" w:hAnsi="Courier New" w:cs="Courier New" w:hint="default"/>
      </w:rPr>
    </w:lvl>
    <w:lvl w:ilvl="8" w:tplc="A800B4EA">
      <w:start w:val="1"/>
      <w:numFmt w:val="bullet"/>
      <w:lvlText w:val="§"/>
      <w:lvlJc w:val="left"/>
      <w:pPr>
        <w:ind w:left="6480" w:hanging="360"/>
      </w:pPr>
      <w:rPr>
        <w:rFonts w:ascii="Wingdings" w:eastAsia="Wingdings" w:hAnsi="Wingdings" w:cs="Wingdings" w:hint="default"/>
      </w:rPr>
    </w:lvl>
  </w:abstractNum>
  <w:abstractNum w:abstractNumId="14" w15:restartNumberingAfterBreak="0">
    <w:nsid w:val="1E7951E2"/>
    <w:multiLevelType w:val="hybridMultilevel"/>
    <w:tmpl w:val="2690E62C"/>
    <w:lvl w:ilvl="0" w:tplc="A42CC4A6">
      <w:start w:val="1"/>
      <w:numFmt w:val="bullet"/>
      <w:lvlText w:val=""/>
      <w:lvlJc w:val="left"/>
      <w:pPr>
        <w:tabs>
          <w:tab w:val="num" w:pos="360"/>
        </w:tabs>
        <w:ind w:left="360" w:hanging="360"/>
      </w:pPr>
      <w:rPr>
        <w:rFonts w:ascii="Symbol" w:hAnsi="Symbol" w:cs="Symbol"/>
      </w:rPr>
    </w:lvl>
    <w:lvl w:ilvl="1" w:tplc="8E76AEBE">
      <w:start w:val="1"/>
      <w:numFmt w:val="bullet"/>
      <w:lvlText w:val="o"/>
      <w:lvlJc w:val="left"/>
      <w:pPr>
        <w:ind w:left="1440" w:hanging="360"/>
      </w:pPr>
      <w:rPr>
        <w:rFonts w:ascii="Courier New" w:eastAsia="Courier New" w:hAnsi="Courier New" w:cs="Courier New" w:hint="default"/>
      </w:rPr>
    </w:lvl>
    <w:lvl w:ilvl="2" w:tplc="65D895D4">
      <w:start w:val="1"/>
      <w:numFmt w:val="bullet"/>
      <w:lvlText w:val="§"/>
      <w:lvlJc w:val="left"/>
      <w:pPr>
        <w:ind w:left="2160" w:hanging="360"/>
      </w:pPr>
      <w:rPr>
        <w:rFonts w:ascii="Wingdings" w:eastAsia="Wingdings" w:hAnsi="Wingdings" w:cs="Wingdings" w:hint="default"/>
      </w:rPr>
    </w:lvl>
    <w:lvl w:ilvl="3" w:tplc="8A160328">
      <w:start w:val="1"/>
      <w:numFmt w:val="bullet"/>
      <w:lvlText w:val="·"/>
      <w:lvlJc w:val="left"/>
      <w:pPr>
        <w:ind w:left="2880" w:hanging="360"/>
      </w:pPr>
      <w:rPr>
        <w:rFonts w:ascii="Symbol" w:eastAsia="Symbol" w:hAnsi="Symbol" w:cs="Symbol" w:hint="default"/>
      </w:rPr>
    </w:lvl>
    <w:lvl w:ilvl="4" w:tplc="5DFC2588">
      <w:start w:val="1"/>
      <w:numFmt w:val="bullet"/>
      <w:lvlText w:val="o"/>
      <w:lvlJc w:val="left"/>
      <w:pPr>
        <w:ind w:left="3600" w:hanging="360"/>
      </w:pPr>
      <w:rPr>
        <w:rFonts w:ascii="Courier New" w:eastAsia="Courier New" w:hAnsi="Courier New" w:cs="Courier New" w:hint="default"/>
      </w:rPr>
    </w:lvl>
    <w:lvl w:ilvl="5" w:tplc="3A68F9B0">
      <w:start w:val="1"/>
      <w:numFmt w:val="bullet"/>
      <w:lvlText w:val="§"/>
      <w:lvlJc w:val="left"/>
      <w:pPr>
        <w:ind w:left="4320" w:hanging="360"/>
      </w:pPr>
      <w:rPr>
        <w:rFonts w:ascii="Wingdings" w:eastAsia="Wingdings" w:hAnsi="Wingdings" w:cs="Wingdings" w:hint="default"/>
      </w:rPr>
    </w:lvl>
    <w:lvl w:ilvl="6" w:tplc="90BACD48">
      <w:start w:val="1"/>
      <w:numFmt w:val="bullet"/>
      <w:lvlText w:val="·"/>
      <w:lvlJc w:val="left"/>
      <w:pPr>
        <w:ind w:left="5040" w:hanging="360"/>
      </w:pPr>
      <w:rPr>
        <w:rFonts w:ascii="Symbol" w:eastAsia="Symbol" w:hAnsi="Symbol" w:cs="Symbol" w:hint="default"/>
      </w:rPr>
    </w:lvl>
    <w:lvl w:ilvl="7" w:tplc="C50A9414">
      <w:start w:val="1"/>
      <w:numFmt w:val="bullet"/>
      <w:lvlText w:val="o"/>
      <w:lvlJc w:val="left"/>
      <w:pPr>
        <w:ind w:left="5760" w:hanging="360"/>
      </w:pPr>
      <w:rPr>
        <w:rFonts w:ascii="Courier New" w:eastAsia="Courier New" w:hAnsi="Courier New" w:cs="Courier New" w:hint="default"/>
      </w:rPr>
    </w:lvl>
    <w:lvl w:ilvl="8" w:tplc="26E440F8">
      <w:start w:val="1"/>
      <w:numFmt w:val="bullet"/>
      <w:lvlText w:val="§"/>
      <w:lvlJc w:val="left"/>
      <w:pPr>
        <w:ind w:left="6480" w:hanging="360"/>
      </w:pPr>
      <w:rPr>
        <w:rFonts w:ascii="Wingdings" w:eastAsia="Wingdings" w:hAnsi="Wingdings" w:cs="Wingdings" w:hint="default"/>
      </w:rPr>
    </w:lvl>
  </w:abstractNum>
  <w:abstractNum w:abstractNumId="15" w15:restartNumberingAfterBreak="0">
    <w:nsid w:val="1F20523C"/>
    <w:multiLevelType w:val="hybridMultilevel"/>
    <w:tmpl w:val="1EE0C81E"/>
    <w:lvl w:ilvl="0" w:tplc="B55E7EDA">
      <w:start w:val="3"/>
      <w:numFmt w:val="bullet"/>
      <w:lvlText w:val="-"/>
      <w:lvlJc w:val="left"/>
      <w:pPr>
        <w:tabs>
          <w:tab w:val="num" w:pos="757"/>
        </w:tabs>
        <w:ind w:left="757" w:hanging="360"/>
      </w:pPr>
    </w:lvl>
    <w:lvl w:ilvl="1" w:tplc="167AAF5A">
      <w:start w:val="1"/>
      <w:numFmt w:val="bullet"/>
      <w:lvlText w:val="o"/>
      <w:lvlJc w:val="left"/>
      <w:pPr>
        <w:ind w:left="1440" w:hanging="360"/>
      </w:pPr>
      <w:rPr>
        <w:rFonts w:ascii="Courier New" w:eastAsia="Courier New" w:hAnsi="Courier New" w:cs="Courier New" w:hint="default"/>
      </w:rPr>
    </w:lvl>
    <w:lvl w:ilvl="2" w:tplc="7BB65C0C">
      <w:start w:val="1"/>
      <w:numFmt w:val="bullet"/>
      <w:lvlText w:val="§"/>
      <w:lvlJc w:val="left"/>
      <w:pPr>
        <w:ind w:left="2160" w:hanging="360"/>
      </w:pPr>
      <w:rPr>
        <w:rFonts w:ascii="Wingdings" w:eastAsia="Wingdings" w:hAnsi="Wingdings" w:cs="Wingdings" w:hint="default"/>
      </w:rPr>
    </w:lvl>
    <w:lvl w:ilvl="3" w:tplc="BEAEA2BC">
      <w:start w:val="1"/>
      <w:numFmt w:val="bullet"/>
      <w:lvlText w:val="·"/>
      <w:lvlJc w:val="left"/>
      <w:pPr>
        <w:ind w:left="2880" w:hanging="360"/>
      </w:pPr>
      <w:rPr>
        <w:rFonts w:ascii="Symbol" w:eastAsia="Symbol" w:hAnsi="Symbol" w:cs="Symbol" w:hint="default"/>
      </w:rPr>
    </w:lvl>
    <w:lvl w:ilvl="4" w:tplc="B678AAE4">
      <w:start w:val="1"/>
      <w:numFmt w:val="bullet"/>
      <w:lvlText w:val="o"/>
      <w:lvlJc w:val="left"/>
      <w:pPr>
        <w:ind w:left="3600" w:hanging="360"/>
      </w:pPr>
      <w:rPr>
        <w:rFonts w:ascii="Courier New" w:eastAsia="Courier New" w:hAnsi="Courier New" w:cs="Courier New" w:hint="default"/>
      </w:rPr>
    </w:lvl>
    <w:lvl w:ilvl="5" w:tplc="70607544">
      <w:start w:val="1"/>
      <w:numFmt w:val="bullet"/>
      <w:lvlText w:val="§"/>
      <w:lvlJc w:val="left"/>
      <w:pPr>
        <w:ind w:left="4320" w:hanging="360"/>
      </w:pPr>
      <w:rPr>
        <w:rFonts w:ascii="Wingdings" w:eastAsia="Wingdings" w:hAnsi="Wingdings" w:cs="Wingdings" w:hint="default"/>
      </w:rPr>
    </w:lvl>
    <w:lvl w:ilvl="6" w:tplc="1D80262E">
      <w:start w:val="1"/>
      <w:numFmt w:val="bullet"/>
      <w:lvlText w:val="·"/>
      <w:lvlJc w:val="left"/>
      <w:pPr>
        <w:ind w:left="5040" w:hanging="360"/>
      </w:pPr>
      <w:rPr>
        <w:rFonts w:ascii="Symbol" w:eastAsia="Symbol" w:hAnsi="Symbol" w:cs="Symbol" w:hint="default"/>
      </w:rPr>
    </w:lvl>
    <w:lvl w:ilvl="7" w:tplc="F8184F3A">
      <w:start w:val="1"/>
      <w:numFmt w:val="bullet"/>
      <w:lvlText w:val="o"/>
      <w:lvlJc w:val="left"/>
      <w:pPr>
        <w:ind w:left="5760" w:hanging="360"/>
      </w:pPr>
      <w:rPr>
        <w:rFonts w:ascii="Courier New" w:eastAsia="Courier New" w:hAnsi="Courier New" w:cs="Courier New" w:hint="default"/>
      </w:rPr>
    </w:lvl>
    <w:lvl w:ilvl="8" w:tplc="C79C2604">
      <w:start w:val="1"/>
      <w:numFmt w:val="bullet"/>
      <w:lvlText w:val="§"/>
      <w:lvlJc w:val="left"/>
      <w:pPr>
        <w:ind w:left="6480" w:hanging="360"/>
      </w:pPr>
      <w:rPr>
        <w:rFonts w:ascii="Wingdings" w:eastAsia="Wingdings" w:hAnsi="Wingdings" w:cs="Wingdings" w:hint="default"/>
      </w:rPr>
    </w:lvl>
  </w:abstractNum>
  <w:abstractNum w:abstractNumId="16" w15:restartNumberingAfterBreak="0">
    <w:nsid w:val="24226C15"/>
    <w:multiLevelType w:val="hybridMultilevel"/>
    <w:tmpl w:val="6BD8D88E"/>
    <w:lvl w:ilvl="0" w:tplc="4A8AEBB6">
      <w:start w:val="21"/>
      <w:numFmt w:val="decimal"/>
      <w:lvlText w:val="%1"/>
      <w:lvlJc w:val="center"/>
      <w:pPr>
        <w:tabs>
          <w:tab w:val="num" w:pos="648"/>
        </w:tabs>
        <w:ind w:firstLine="288"/>
      </w:pPr>
      <w:rPr>
        <w:rFonts w:ascii="Times New Roman" w:hAnsi="Times New Roman"/>
        <w:b w:val="0"/>
        <w:i w:val="0"/>
        <w:sz w:val="20"/>
      </w:rPr>
    </w:lvl>
    <w:lvl w:ilvl="1" w:tplc="43907ADC">
      <w:start w:val="1"/>
      <w:numFmt w:val="lowerLetter"/>
      <w:lvlText w:val="%2."/>
      <w:lvlJc w:val="left"/>
      <w:pPr>
        <w:tabs>
          <w:tab w:val="num" w:pos="1440"/>
        </w:tabs>
        <w:ind w:left="1440" w:hanging="360"/>
      </w:pPr>
    </w:lvl>
    <w:lvl w:ilvl="2" w:tplc="E6445FA0">
      <w:start w:val="1"/>
      <w:numFmt w:val="lowerRoman"/>
      <w:lvlText w:val="%3."/>
      <w:lvlJc w:val="right"/>
      <w:pPr>
        <w:tabs>
          <w:tab w:val="num" w:pos="2160"/>
        </w:tabs>
        <w:ind w:left="2160" w:hanging="180"/>
      </w:pPr>
    </w:lvl>
    <w:lvl w:ilvl="3" w:tplc="EB8ABB16">
      <w:start w:val="1"/>
      <w:numFmt w:val="decimal"/>
      <w:lvlText w:val="%4."/>
      <w:lvlJc w:val="left"/>
      <w:pPr>
        <w:tabs>
          <w:tab w:val="num" w:pos="2880"/>
        </w:tabs>
        <w:ind w:left="2880" w:hanging="360"/>
      </w:pPr>
    </w:lvl>
    <w:lvl w:ilvl="4" w:tplc="CC927AEE">
      <w:start w:val="1"/>
      <w:numFmt w:val="lowerLetter"/>
      <w:lvlText w:val="%5."/>
      <w:lvlJc w:val="left"/>
      <w:pPr>
        <w:tabs>
          <w:tab w:val="num" w:pos="3600"/>
        </w:tabs>
        <w:ind w:left="3600" w:hanging="360"/>
      </w:pPr>
    </w:lvl>
    <w:lvl w:ilvl="5" w:tplc="97BA2D5C">
      <w:start w:val="1"/>
      <w:numFmt w:val="lowerRoman"/>
      <w:lvlText w:val="%6."/>
      <w:lvlJc w:val="right"/>
      <w:pPr>
        <w:tabs>
          <w:tab w:val="num" w:pos="4320"/>
        </w:tabs>
        <w:ind w:left="4320" w:hanging="180"/>
      </w:pPr>
    </w:lvl>
    <w:lvl w:ilvl="6" w:tplc="ABB27B5E">
      <w:start w:val="1"/>
      <w:numFmt w:val="decimal"/>
      <w:lvlText w:val="%7."/>
      <w:lvlJc w:val="left"/>
      <w:pPr>
        <w:tabs>
          <w:tab w:val="num" w:pos="5040"/>
        </w:tabs>
        <w:ind w:left="5040" w:hanging="360"/>
      </w:pPr>
    </w:lvl>
    <w:lvl w:ilvl="7" w:tplc="690A3308">
      <w:start w:val="1"/>
      <w:numFmt w:val="lowerLetter"/>
      <w:lvlText w:val="%8."/>
      <w:lvlJc w:val="left"/>
      <w:pPr>
        <w:tabs>
          <w:tab w:val="num" w:pos="5760"/>
        </w:tabs>
        <w:ind w:left="5760" w:hanging="360"/>
      </w:pPr>
    </w:lvl>
    <w:lvl w:ilvl="8" w:tplc="13A28956">
      <w:start w:val="1"/>
      <w:numFmt w:val="lowerRoman"/>
      <w:lvlText w:val="%9."/>
      <w:lvlJc w:val="right"/>
      <w:pPr>
        <w:tabs>
          <w:tab w:val="num" w:pos="6480"/>
        </w:tabs>
        <w:ind w:left="6480" w:hanging="180"/>
      </w:pPr>
    </w:lvl>
  </w:abstractNum>
  <w:abstractNum w:abstractNumId="17" w15:restartNumberingAfterBreak="0">
    <w:nsid w:val="25420088"/>
    <w:multiLevelType w:val="hybridMultilevel"/>
    <w:tmpl w:val="251C0294"/>
    <w:lvl w:ilvl="0" w:tplc="4C224CA0">
      <w:start w:val="1"/>
      <w:numFmt w:val="decimal"/>
      <w:pStyle w:val="3"/>
      <w:lvlText w:val="%1."/>
      <w:lvlJc w:val="left"/>
      <w:pPr>
        <w:tabs>
          <w:tab w:val="num" w:pos="926"/>
        </w:tabs>
        <w:ind w:left="926" w:hanging="360"/>
      </w:pPr>
    </w:lvl>
    <w:lvl w:ilvl="1" w:tplc="18C244F8">
      <w:start w:val="1"/>
      <w:numFmt w:val="bullet"/>
      <w:lvlText w:val="o"/>
      <w:lvlJc w:val="left"/>
      <w:pPr>
        <w:ind w:left="1440" w:hanging="360"/>
      </w:pPr>
      <w:rPr>
        <w:rFonts w:ascii="Courier New" w:eastAsia="Courier New" w:hAnsi="Courier New" w:cs="Courier New" w:hint="default"/>
      </w:rPr>
    </w:lvl>
    <w:lvl w:ilvl="2" w:tplc="4BC09128">
      <w:start w:val="1"/>
      <w:numFmt w:val="bullet"/>
      <w:lvlText w:val="§"/>
      <w:lvlJc w:val="left"/>
      <w:pPr>
        <w:ind w:left="2160" w:hanging="360"/>
      </w:pPr>
      <w:rPr>
        <w:rFonts w:ascii="Wingdings" w:eastAsia="Wingdings" w:hAnsi="Wingdings" w:cs="Wingdings" w:hint="default"/>
      </w:rPr>
    </w:lvl>
    <w:lvl w:ilvl="3" w:tplc="4AA06336">
      <w:start w:val="1"/>
      <w:numFmt w:val="bullet"/>
      <w:lvlText w:val="·"/>
      <w:lvlJc w:val="left"/>
      <w:pPr>
        <w:ind w:left="2880" w:hanging="360"/>
      </w:pPr>
      <w:rPr>
        <w:rFonts w:ascii="Symbol" w:eastAsia="Symbol" w:hAnsi="Symbol" w:cs="Symbol" w:hint="default"/>
      </w:rPr>
    </w:lvl>
    <w:lvl w:ilvl="4" w:tplc="9C2AA858">
      <w:start w:val="1"/>
      <w:numFmt w:val="bullet"/>
      <w:lvlText w:val="o"/>
      <w:lvlJc w:val="left"/>
      <w:pPr>
        <w:ind w:left="3600" w:hanging="360"/>
      </w:pPr>
      <w:rPr>
        <w:rFonts w:ascii="Courier New" w:eastAsia="Courier New" w:hAnsi="Courier New" w:cs="Courier New" w:hint="default"/>
      </w:rPr>
    </w:lvl>
    <w:lvl w:ilvl="5" w:tplc="E37CC6BA">
      <w:start w:val="1"/>
      <w:numFmt w:val="bullet"/>
      <w:lvlText w:val="§"/>
      <w:lvlJc w:val="left"/>
      <w:pPr>
        <w:ind w:left="4320" w:hanging="360"/>
      </w:pPr>
      <w:rPr>
        <w:rFonts w:ascii="Wingdings" w:eastAsia="Wingdings" w:hAnsi="Wingdings" w:cs="Wingdings" w:hint="default"/>
      </w:rPr>
    </w:lvl>
    <w:lvl w:ilvl="6" w:tplc="5BA654E0">
      <w:start w:val="1"/>
      <w:numFmt w:val="bullet"/>
      <w:lvlText w:val="·"/>
      <w:lvlJc w:val="left"/>
      <w:pPr>
        <w:ind w:left="5040" w:hanging="360"/>
      </w:pPr>
      <w:rPr>
        <w:rFonts w:ascii="Symbol" w:eastAsia="Symbol" w:hAnsi="Symbol" w:cs="Symbol" w:hint="default"/>
      </w:rPr>
    </w:lvl>
    <w:lvl w:ilvl="7" w:tplc="A0C2C278">
      <w:start w:val="1"/>
      <w:numFmt w:val="bullet"/>
      <w:lvlText w:val="o"/>
      <w:lvlJc w:val="left"/>
      <w:pPr>
        <w:ind w:left="5760" w:hanging="360"/>
      </w:pPr>
      <w:rPr>
        <w:rFonts w:ascii="Courier New" w:eastAsia="Courier New" w:hAnsi="Courier New" w:cs="Courier New" w:hint="default"/>
      </w:rPr>
    </w:lvl>
    <w:lvl w:ilvl="8" w:tplc="153E3984">
      <w:start w:val="1"/>
      <w:numFmt w:val="bullet"/>
      <w:lvlText w:val="§"/>
      <w:lvlJc w:val="left"/>
      <w:pPr>
        <w:ind w:left="6480" w:hanging="360"/>
      </w:pPr>
      <w:rPr>
        <w:rFonts w:ascii="Wingdings" w:eastAsia="Wingdings" w:hAnsi="Wingdings" w:cs="Wingdings" w:hint="default"/>
      </w:rPr>
    </w:lvl>
  </w:abstractNum>
  <w:abstractNum w:abstractNumId="18" w15:restartNumberingAfterBreak="0">
    <w:nsid w:val="25E20C32"/>
    <w:multiLevelType w:val="hybridMultilevel"/>
    <w:tmpl w:val="36360740"/>
    <w:lvl w:ilvl="0" w:tplc="A24CB074">
      <w:start w:val="1"/>
      <w:numFmt w:val="bullet"/>
      <w:pStyle w:val="5"/>
      <w:lvlText w:val=""/>
      <w:lvlJc w:val="left"/>
      <w:pPr>
        <w:tabs>
          <w:tab w:val="num" w:pos="1492"/>
        </w:tabs>
        <w:ind w:left="1492" w:hanging="360"/>
      </w:pPr>
      <w:rPr>
        <w:rFonts w:ascii="Symbol" w:hAnsi="Symbol"/>
      </w:rPr>
    </w:lvl>
    <w:lvl w:ilvl="1" w:tplc="01207432">
      <w:start w:val="1"/>
      <w:numFmt w:val="bullet"/>
      <w:lvlText w:val="o"/>
      <w:lvlJc w:val="left"/>
      <w:pPr>
        <w:ind w:left="1440" w:hanging="360"/>
      </w:pPr>
      <w:rPr>
        <w:rFonts w:ascii="Courier New" w:eastAsia="Courier New" w:hAnsi="Courier New" w:cs="Courier New" w:hint="default"/>
      </w:rPr>
    </w:lvl>
    <w:lvl w:ilvl="2" w:tplc="45EA9A2A">
      <w:start w:val="1"/>
      <w:numFmt w:val="bullet"/>
      <w:lvlText w:val="§"/>
      <w:lvlJc w:val="left"/>
      <w:pPr>
        <w:ind w:left="2160" w:hanging="360"/>
      </w:pPr>
      <w:rPr>
        <w:rFonts w:ascii="Wingdings" w:eastAsia="Wingdings" w:hAnsi="Wingdings" w:cs="Wingdings" w:hint="default"/>
      </w:rPr>
    </w:lvl>
    <w:lvl w:ilvl="3" w:tplc="CF98ACCA">
      <w:start w:val="1"/>
      <w:numFmt w:val="bullet"/>
      <w:lvlText w:val="·"/>
      <w:lvlJc w:val="left"/>
      <w:pPr>
        <w:ind w:left="2880" w:hanging="360"/>
      </w:pPr>
      <w:rPr>
        <w:rFonts w:ascii="Symbol" w:eastAsia="Symbol" w:hAnsi="Symbol" w:cs="Symbol" w:hint="default"/>
      </w:rPr>
    </w:lvl>
    <w:lvl w:ilvl="4" w:tplc="54780938">
      <w:start w:val="1"/>
      <w:numFmt w:val="bullet"/>
      <w:lvlText w:val="o"/>
      <w:lvlJc w:val="left"/>
      <w:pPr>
        <w:ind w:left="3600" w:hanging="360"/>
      </w:pPr>
      <w:rPr>
        <w:rFonts w:ascii="Courier New" w:eastAsia="Courier New" w:hAnsi="Courier New" w:cs="Courier New" w:hint="default"/>
      </w:rPr>
    </w:lvl>
    <w:lvl w:ilvl="5" w:tplc="EDD6D79A">
      <w:start w:val="1"/>
      <w:numFmt w:val="bullet"/>
      <w:lvlText w:val="§"/>
      <w:lvlJc w:val="left"/>
      <w:pPr>
        <w:ind w:left="4320" w:hanging="360"/>
      </w:pPr>
      <w:rPr>
        <w:rFonts w:ascii="Wingdings" w:eastAsia="Wingdings" w:hAnsi="Wingdings" w:cs="Wingdings" w:hint="default"/>
      </w:rPr>
    </w:lvl>
    <w:lvl w:ilvl="6" w:tplc="E43A2FFA">
      <w:start w:val="1"/>
      <w:numFmt w:val="bullet"/>
      <w:lvlText w:val="·"/>
      <w:lvlJc w:val="left"/>
      <w:pPr>
        <w:ind w:left="5040" w:hanging="360"/>
      </w:pPr>
      <w:rPr>
        <w:rFonts w:ascii="Symbol" w:eastAsia="Symbol" w:hAnsi="Symbol" w:cs="Symbol" w:hint="default"/>
      </w:rPr>
    </w:lvl>
    <w:lvl w:ilvl="7" w:tplc="0D3C14A2">
      <w:start w:val="1"/>
      <w:numFmt w:val="bullet"/>
      <w:lvlText w:val="o"/>
      <w:lvlJc w:val="left"/>
      <w:pPr>
        <w:ind w:left="5760" w:hanging="360"/>
      </w:pPr>
      <w:rPr>
        <w:rFonts w:ascii="Courier New" w:eastAsia="Courier New" w:hAnsi="Courier New" w:cs="Courier New" w:hint="default"/>
      </w:rPr>
    </w:lvl>
    <w:lvl w:ilvl="8" w:tplc="FBF8DBC2">
      <w:start w:val="1"/>
      <w:numFmt w:val="bullet"/>
      <w:lvlText w:val="§"/>
      <w:lvlJc w:val="left"/>
      <w:pPr>
        <w:ind w:left="6480" w:hanging="360"/>
      </w:pPr>
      <w:rPr>
        <w:rFonts w:ascii="Wingdings" w:eastAsia="Wingdings" w:hAnsi="Wingdings" w:cs="Wingdings" w:hint="default"/>
      </w:rPr>
    </w:lvl>
  </w:abstractNum>
  <w:abstractNum w:abstractNumId="19" w15:restartNumberingAfterBreak="0">
    <w:nsid w:val="2685740B"/>
    <w:multiLevelType w:val="hybridMultilevel"/>
    <w:tmpl w:val="2D626C8C"/>
    <w:lvl w:ilvl="0" w:tplc="CF4EA074">
      <w:start w:val="2"/>
      <w:numFmt w:val="decimal"/>
      <w:lvlText w:val="%1. "/>
      <w:legacy w:legacy="1" w:legacySpace="0" w:legacyIndent="0"/>
      <w:lvlJc w:val="left"/>
      <w:pPr>
        <w:ind w:left="343" w:hanging="283"/>
      </w:pPr>
      <w:rPr>
        <w:rFonts w:ascii="Times New Roman" w:hAnsi="Times New Roman"/>
        <w:b w:val="0"/>
        <w:i w:val="0"/>
        <w:sz w:val="24"/>
        <w:u w:val="none"/>
      </w:rPr>
    </w:lvl>
    <w:lvl w:ilvl="1" w:tplc="FB1880D6">
      <w:start w:val="1"/>
      <w:numFmt w:val="bullet"/>
      <w:lvlText w:val="o"/>
      <w:lvlJc w:val="left"/>
      <w:pPr>
        <w:ind w:left="1440" w:hanging="360"/>
      </w:pPr>
      <w:rPr>
        <w:rFonts w:ascii="Courier New" w:eastAsia="Courier New" w:hAnsi="Courier New" w:cs="Courier New" w:hint="default"/>
      </w:rPr>
    </w:lvl>
    <w:lvl w:ilvl="2" w:tplc="23CCAD7A">
      <w:start w:val="1"/>
      <w:numFmt w:val="bullet"/>
      <w:lvlText w:val="§"/>
      <w:lvlJc w:val="left"/>
      <w:pPr>
        <w:ind w:left="2160" w:hanging="360"/>
      </w:pPr>
      <w:rPr>
        <w:rFonts w:ascii="Wingdings" w:eastAsia="Wingdings" w:hAnsi="Wingdings" w:cs="Wingdings" w:hint="default"/>
      </w:rPr>
    </w:lvl>
    <w:lvl w:ilvl="3" w:tplc="AC5AA090">
      <w:start w:val="1"/>
      <w:numFmt w:val="bullet"/>
      <w:lvlText w:val="·"/>
      <w:lvlJc w:val="left"/>
      <w:pPr>
        <w:ind w:left="2880" w:hanging="360"/>
      </w:pPr>
      <w:rPr>
        <w:rFonts w:ascii="Symbol" w:eastAsia="Symbol" w:hAnsi="Symbol" w:cs="Symbol" w:hint="default"/>
      </w:rPr>
    </w:lvl>
    <w:lvl w:ilvl="4" w:tplc="37C86768">
      <w:start w:val="1"/>
      <w:numFmt w:val="bullet"/>
      <w:lvlText w:val="o"/>
      <w:lvlJc w:val="left"/>
      <w:pPr>
        <w:ind w:left="3600" w:hanging="360"/>
      </w:pPr>
      <w:rPr>
        <w:rFonts w:ascii="Courier New" w:eastAsia="Courier New" w:hAnsi="Courier New" w:cs="Courier New" w:hint="default"/>
      </w:rPr>
    </w:lvl>
    <w:lvl w:ilvl="5" w:tplc="6C2680C4">
      <w:start w:val="1"/>
      <w:numFmt w:val="bullet"/>
      <w:lvlText w:val="§"/>
      <w:lvlJc w:val="left"/>
      <w:pPr>
        <w:ind w:left="4320" w:hanging="360"/>
      </w:pPr>
      <w:rPr>
        <w:rFonts w:ascii="Wingdings" w:eastAsia="Wingdings" w:hAnsi="Wingdings" w:cs="Wingdings" w:hint="default"/>
      </w:rPr>
    </w:lvl>
    <w:lvl w:ilvl="6" w:tplc="839A46CA">
      <w:start w:val="1"/>
      <w:numFmt w:val="bullet"/>
      <w:lvlText w:val="·"/>
      <w:lvlJc w:val="left"/>
      <w:pPr>
        <w:ind w:left="5040" w:hanging="360"/>
      </w:pPr>
      <w:rPr>
        <w:rFonts w:ascii="Symbol" w:eastAsia="Symbol" w:hAnsi="Symbol" w:cs="Symbol" w:hint="default"/>
      </w:rPr>
    </w:lvl>
    <w:lvl w:ilvl="7" w:tplc="473E97B2">
      <w:start w:val="1"/>
      <w:numFmt w:val="bullet"/>
      <w:lvlText w:val="o"/>
      <w:lvlJc w:val="left"/>
      <w:pPr>
        <w:ind w:left="5760" w:hanging="360"/>
      </w:pPr>
      <w:rPr>
        <w:rFonts w:ascii="Courier New" w:eastAsia="Courier New" w:hAnsi="Courier New" w:cs="Courier New" w:hint="default"/>
      </w:rPr>
    </w:lvl>
    <w:lvl w:ilvl="8" w:tplc="2F7057EE">
      <w:start w:val="1"/>
      <w:numFmt w:val="bullet"/>
      <w:lvlText w:val="§"/>
      <w:lvlJc w:val="left"/>
      <w:pPr>
        <w:ind w:left="6480" w:hanging="360"/>
      </w:pPr>
      <w:rPr>
        <w:rFonts w:ascii="Wingdings" w:eastAsia="Wingdings" w:hAnsi="Wingdings" w:cs="Wingdings" w:hint="default"/>
      </w:rPr>
    </w:lvl>
  </w:abstractNum>
  <w:abstractNum w:abstractNumId="20" w15:restartNumberingAfterBreak="0">
    <w:nsid w:val="29170E47"/>
    <w:multiLevelType w:val="hybridMultilevel"/>
    <w:tmpl w:val="F0FC78D8"/>
    <w:lvl w:ilvl="0" w:tplc="7B0C0C3C">
      <w:start w:val="3"/>
      <w:numFmt w:val="bullet"/>
      <w:lvlText w:val="-"/>
      <w:lvlJc w:val="left"/>
      <w:pPr>
        <w:tabs>
          <w:tab w:val="num" w:pos="757"/>
        </w:tabs>
        <w:ind w:left="757" w:hanging="360"/>
      </w:pPr>
    </w:lvl>
    <w:lvl w:ilvl="1" w:tplc="9F143642">
      <w:start w:val="1"/>
      <w:numFmt w:val="bullet"/>
      <w:lvlText w:val="o"/>
      <w:lvlJc w:val="left"/>
      <w:pPr>
        <w:ind w:left="1440" w:hanging="360"/>
      </w:pPr>
      <w:rPr>
        <w:rFonts w:ascii="Courier New" w:eastAsia="Courier New" w:hAnsi="Courier New" w:cs="Courier New" w:hint="default"/>
      </w:rPr>
    </w:lvl>
    <w:lvl w:ilvl="2" w:tplc="E6FE621C">
      <w:start w:val="1"/>
      <w:numFmt w:val="bullet"/>
      <w:lvlText w:val="§"/>
      <w:lvlJc w:val="left"/>
      <w:pPr>
        <w:ind w:left="2160" w:hanging="360"/>
      </w:pPr>
      <w:rPr>
        <w:rFonts w:ascii="Wingdings" w:eastAsia="Wingdings" w:hAnsi="Wingdings" w:cs="Wingdings" w:hint="default"/>
      </w:rPr>
    </w:lvl>
    <w:lvl w:ilvl="3" w:tplc="2E32B66C">
      <w:start w:val="1"/>
      <w:numFmt w:val="bullet"/>
      <w:lvlText w:val="·"/>
      <w:lvlJc w:val="left"/>
      <w:pPr>
        <w:ind w:left="2880" w:hanging="360"/>
      </w:pPr>
      <w:rPr>
        <w:rFonts w:ascii="Symbol" w:eastAsia="Symbol" w:hAnsi="Symbol" w:cs="Symbol" w:hint="default"/>
      </w:rPr>
    </w:lvl>
    <w:lvl w:ilvl="4" w:tplc="C4D82960">
      <w:start w:val="1"/>
      <w:numFmt w:val="bullet"/>
      <w:lvlText w:val="o"/>
      <w:lvlJc w:val="left"/>
      <w:pPr>
        <w:ind w:left="3600" w:hanging="360"/>
      </w:pPr>
      <w:rPr>
        <w:rFonts w:ascii="Courier New" w:eastAsia="Courier New" w:hAnsi="Courier New" w:cs="Courier New" w:hint="default"/>
      </w:rPr>
    </w:lvl>
    <w:lvl w:ilvl="5" w:tplc="8E6C5FD2">
      <w:start w:val="1"/>
      <w:numFmt w:val="bullet"/>
      <w:lvlText w:val="§"/>
      <w:lvlJc w:val="left"/>
      <w:pPr>
        <w:ind w:left="4320" w:hanging="360"/>
      </w:pPr>
      <w:rPr>
        <w:rFonts w:ascii="Wingdings" w:eastAsia="Wingdings" w:hAnsi="Wingdings" w:cs="Wingdings" w:hint="default"/>
      </w:rPr>
    </w:lvl>
    <w:lvl w:ilvl="6" w:tplc="883E5E2C">
      <w:start w:val="1"/>
      <w:numFmt w:val="bullet"/>
      <w:lvlText w:val="·"/>
      <w:lvlJc w:val="left"/>
      <w:pPr>
        <w:ind w:left="5040" w:hanging="360"/>
      </w:pPr>
      <w:rPr>
        <w:rFonts w:ascii="Symbol" w:eastAsia="Symbol" w:hAnsi="Symbol" w:cs="Symbol" w:hint="default"/>
      </w:rPr>
    </w:lvl>
    <w:lvl w:ilvl="7" w:tplc="33A8FBF2">
      <w:start w:val="1"/>
      <w:numFmt w:val="bullet"/>
      <w:lvlText w:val="o"/>
      <w:lvlJc w:val="left"/>
      <w:pPr>
        <w:ind w:left="5760" w:hanging="360"/>
      </w:pPr>
      <w:rPr>
        <w:rFonts w:ascii="Courier New" w:eastAsia="Courier New" w:hAnsi="Courier New" w:cs="Courier New" w:hint="default"/>
      </w:rPr>
    </w:lvl>
    <w:lvl w:ilvl="8" w:tplc="0BD8A662">
      <w:start w:val="1"/>
      <w:numFmt w:val="bullet"/>
      <w:lvlText w:val="§"/>
      <w:lvlJc w:val="left"/>
      <w:pPr>
        <w:ind w:left="6480" w:hanging="360"/>
      </w:pPr>
      <w:rPr>
        <w:rFonts w:ascii="Wingdings" w:eastAsia="Wingdings" w:hAnsi="Wingdings" w:cs="Wingdings" w:hint="default"/>
      </w:rPr>
    </w:lvl>
  </w:abstractNum>
  <w:abstractNum w:abstractNumId="21" w15:restartNumberingAfterBreak="0">
    <w:nsid w:val="2A540AF1"/>
    <w:multiLevelType w:val="hybridMultilevel"/>
    <w:tmpl w:val="E6723B42"/>
    <w:lvl w:ilvl="0" w:tplc="BFF828E4">
      <w:start w:val="13"/>
      <w:numFmt w:val="decimal"/>
      <w:lvlText w:val="%1"/>
      <w:lvlJc w:val="center"/>
      <w:pPr>
        <w:tabs>
          <w:tab w:val="num" w:pos="648"/>
        </w:tabs>
        <w:ind w:firstLine="288"/>
      </w:pPr>
      <w:rPr>
        <w:rFonts w:ascii="Times New Roman" w:hAnsi="Times New Roman"/>
        <w:b w:val="0"/>
        <w:i w:val="0"/>
        <w:sz w:val="20"/>
      </w:rPr>
    </w:lvl>
    <w:lvl w:ilvl="1" w:tplc="0DEA09B0">
      <w:start w:val="1"/>
      <w:numFmt w:val="lowerLetter"/>
      <w:lvlText w:val="%2."/>
      <w:lvlJc w:val="left"/>
      <w:pPr>
        <w:tabs>
          <w:tab w:val="num" w:pos="1440"/>
        </w:tabs>
        <w:ind w:left="1440" w:hanging="360"/>
      </w:pPr>
    </w:lvl>
    <w:lvl w:ilvl="2" w:tplc="F0F0CA98">
      <w:start w:val="1"/>
      <w:numFmt w:val="lowerRoman"/>
      <w:lvlText w:val="%3."/>
      <w:lvlJc w:val="right"/>
      <w:pPr>
        <w:tabs>
          <w:tab w:val="num" w:pos="2160"/>
        </w:tabs>
        <w:ind w:left="2160" w:hanging="180"/>
      </w:pPr>
    </w:lvl>
    <w:lvl w:ilvl="3" w:tplc="E0E42E1C">
      <w:start w:val="1"/>
      <w:numFmt w:val="decimal"/>
      <w:lvlText w:val="%4."/>
      <w:lvlJc w:val="left"/>
      <w:pPr>
        <w:tabs>
          <w:tab w:val="num" w:pos="2880"/>
        </w:tabs>
        <w:ind w:left="2880" w:hanging="360"/>
      </w:pPr>
    </w:lvl>
    <w:lvl w:ilvl="4" w:tplc="4682496E">
      <w:start w:val="1"/>
      <w:numFmt w:val="lowerLetter"/>
      <w:lvlText w:val="%5."/>
      <w:lvlJc w:val="left"/>
      <w:pPr>
        <w:tabs>
          <w:tab w:val="num" w:pos="3600"/>
        </w:tabs>
        <w:ind w:left="3600" w:hanging="360"/>
      </w:pPr>
    </w:lvl>
    <w:lvl w:ilvl="5" w:tplc="4D4CD3D4">
      <w:start w:val="1"/>
      <w:numFmt w:val="lowerRoman"/>
      <w:lvlText w:val="%6."/>
      <w:lvlJc w:val="right"/>
      <w:pPr>
        <w:tabs>
          <w:tab w:val="num" w:pos="4320"/>
        </w:tabs>
        <w:ind w:left="4320" w:hanging="180"/>
      </w:pPr>
    </w:lvl>
    <w:lvl w:ilvl="6" w:tplc="FF5866A2">
      <w:start w:val="1"/>
      <w:numFmt w:val="decimal"/>
      <w:lvlText w:val="%7."/>
      <w:lvlJc w:val="left"/>
      <w:pPr>
        <w:tabs>
          <w:tab w:val="num" w:pos="5040"/>
        </w:tabs>
        <w:ind w:left="5040" w:hanging="360"/>
      </w:pPr>
    </w:lvl>
    <w:lvl w:ilvl="7" w:tplc="E7764D96">
      <w:start w:val="1"/>
      <w:numFmt w:val="lowerLetter"/>
      <w:lvlText w:val="%8."/>
      <w:lvlJc w:val="left"/>
      <w:pPr>
        <w:tabs>
          <w:tab w:val="num" w:pos="5760"/>
        </w:tabs>
        <w:ind w:left="5760" w:hanging="360"/>
      </w:pPr>
    </w:lvl>
    <w:lvl w:ilvl="8" w:tplc="E528BB88">
      <w:start w:val="1"/>
      <w:numFmt w:val="lowerRoman"/>
      <w:lvlText w:val="%9."/>
      <w:lvlJc w:val="right"/>
      <w:pPr>
        <w:tabs>
          <w:tab w:val="num" w:pos="6480"/>
        </w:tabs>
        <w:ind w:left="6480" w:hanging="180"/>
      </w:pPr>
    </w:lvl>
  </w:abstractNum>
  <w:abstractNum w:abstractNumId="22" w15:restartNumberingAfterBreak="0">
    <w:nsid w:val="33493557"/>
    <w:multiLevelType w:val="hybridMultilevel"/>
    <w:tmpl w:val="FE30214E"/>
    <w:lvl w:ilvl="0" w:tplc="0FB62468">
      <w:start w:val="29"/>
      <w:numFmt w:val="decimal"/>
      <w:lvlText w:val="%1"/>
      <w:lvlJc w:val="center"/>
      <w:pPr>
        <w:tabs>
          <w:tab w:val="num" w:pos="648"/>
        </w:tabs>
        <w:ind w:firstLine="288"/>
      </w:pPr>
      <w:rPr>
        <w:rFonts w:ascii="Times New Roman" w:hAnsi="Times New Roman"/>
        <w:b w:val="0"/>
        <w:i w:val="0"/>
        <w:sz w:val="20"/>
      </w:rPr>
    </w:lvl>
    <w:lvl w:ilvl="1" w:tplc="EF4A84DE">
      <w:start w:val="1"/>
      <w:numFmt w:val="lowerLetter"/>
      <w:lvlText w:val="%2."/>
      <w:lvlJc w:val="left"/>
      <w:pPr>
        <w:tabs>
          <w:tab w:val="num" w:pos="1440"/>
        </w:tabs>
        <w:ind w:left="1440" w:hanging="360"/>
      </w:pPr>
    </w:lvl>
    <w:lvl w:ilvl="2" w:tplc="DC7E897A">
      <w:start w:val="1"/>
      <w:numFmt w:val="lowerRoman"/>
      <w:lvlText w:val="%3."/>
      <w:lvlJc w:val="right"/>
      <w:pPr>
        <w:tabs>
          <w:tab w:val="num" w:pos="2160"/>
        </w:tabs>
        <w:ind w:left="2160" w:hanging="180"/>
      </w:pPr>
    </w:lvl>
    <w:lvl w:ilvl="3" w:tplc="941093F6">
      <w:start w:val="1"/>
      <w:numFmt w:val="decimal"/>
      <w:lvlText w:val="%4."/>
      <w:lvlJc w:val="left"/>
      <w:pPr>
        <w:tabs>
          <w:tab w:val="num" w:pos="2880"/>
        </w:tabs>
        <w:ind w:left="2880" w:hanging="360"/>
      </w:pPr>
    </w:lvl>
    <w:lvl w:ilvl="4" w:tplc="B192D0E0">
      <w:start w:val="1"/>
      <w:numFmt w:val="lowerLetter"/>
      <w:lvlText w:val="%5."/>
      <w:lvlJc w:val="left"/>
      <w:pPr>
        <w:tabs>
          <w:tab w:val="num" w:pos="3600"/>
        </w:tabs>
        <w:ind w:left="3600" w:hanging="360"/>
      </w:pPr>
    </w:lvl>
    <w:lvl w:ilvl="5" w:tplc="C862DDE0">
      <w:start w:val="1"/>
      <w:numFmt w:val="lowerRoman"/>
      <w:lvlText w:val="%6."/>
      <w:lvlJc w:val="right"/>
      <w:pPr>
        <w:tabs>
          <w:tab w:val="num" w:pos="4320"/>
        </w:tabs>
        <w:ind w:left="4320" w:hanging="180"/>
      </w:pPr>
    </w:lvl>
    <w:lvl w:ilvl="6" w:tplc="6E74B184">
      <w:start w:val="1"/>
      <w:numFmt w:val="decimal"/>
      <w:lvlText w:val="%7."/>
      <w:lvlJc w:val="left"/>
      <w:pPr>
        <w:tabs>
          <w:tab w:val="num" w:pos="5040"/>
        </w:tabs>
        <w:ind w:left="5040" w:hanging="360"/>
      </w:pPr>
    </w:lvl>
    <w:lvl w:ilvl="7" w:tplc="9D4A8764">
      <w:start w:val="1"/>
      <w:numFmt w:val="lowerLetter"/>
      <w:lvlText w:val="%8."/>
      <w:lvlJc w:val="left"/>
      <w:pPr>
        <w:tabs>
          <w:tab w:val="num" w:pos="5760"/>
        </w:tabs>
        <w:ind w:left="5760" w:hanging="360"/>
      </w:pPr>
    </w:lvl>
    <w:lvl w:ilvl="8" w:tplc="8DF454AA">
      <w:start w:val="1"/>
      <w:numFmt w:val="lowerRoman"/>
      <w:lvlText w:val="%9."/>
      <w:lvlJc w:val="right"/>
      <w:pPr>
        <w:tabs>
          <w:tab w:val="num" w:pos="6480"/>
        </w:tabs>
        <w:ind w:left="6480" w:hanging="180"/>
      </w:pPr>
    </w:lvl>
  </w:abstractNum>
  <w:abstractNum w:abstractNumId="23" w15:restartNumberingAfterBreak="0">
    <w:nsid w:val="348B70EE"/>
    <w:multiLevelType w:val="hybridMultilevel"/>
    <w:tmpl w:val="67720CFC"/>
    <w:lvl w:ilvl="0" w:tplc="6FD48468">
      <w:start w:val="15"/>
      <w:numFmt w:val="bullet"/>
      <w:lvlText w:val="-"/>
      <w:lvlJc w:val="left"/>
      <w:pPr>
        <w:tabs>
          <w:tab w:val="num" w:pos="779"/>
        </w:tabs>
        <w:ind w:left="779" w:hanging="360"/>
      </w:pPr>
    </w:lvl>
    <w:lvl w:ilvl="1" w:tplc="1C6CAB64">
      <w:start w:val="1"/>
      <w:numFmt w:val="bullet"/>
      <w:lvlText w:val="o"/>
      <w:lvlJc w:val="left"/>
      <w:pPr>
        <w:ind w:left="1440" w:hanging="360"/>
      </w:pPr>
      <w:rPr>
        <w:rFonts w:ascii="Courier New" w:eastAsia="Courier New" w:hAnsi="Courier New" w:cs="Courier New" w:hint="default"/>
      </w:rPr>
    </w:lvl>
    <w:lvl w:ilvl="2" w:tplc="9D289AD4">
      <w:start w:val="1"/>
      <w:numFmt w:val="bullet"/>
      <w:lvlText w:val="§"/>
      <w:lvlJc w:val="left"/>
      <w:pPr>
        <w:ind w:left="2160" w:hanging="360"/>
      </w:pPr>
      <w:rPr>
        <w:rFonts w:ascii="Wingdings" w:eastAsia="Wingdings" w:hAnsi="Wingdings" w:cs="Wingdings" w:hint="default"/>
      </w:rPr>
    </w:lvl>
    <w:lvl w:ilvl="3" w:tplc="6576D014">
      <w:start w:val="1"/>
      <w:numFmt w:val="bullet"/>
      <w:lvlText w:val="·"/>
      <w:lvlJc w:val="left"/>
      <w:pPr>
        <w:ind w:left="2880" w:hanging="360"/>
      </w:pPr>
      <w:rPr>
        <w:rFonts w:ascii="Symbol" w:eastAsia="Symbol" w:hAnsi="Symbol" w:cs="Symbol" w:hint="default"/>
      </w:rPr>
    </w:lvl>
    <w:lvl w:ilvl="4" w:tplc="0E264C56">
      <w:start w:val="1"/>
      <w:numFmt w:val="bullet"/>
      <w:lvlText w:val="o"/>
      <w:lvlJc w:val="left"/>
      <w:pPr>
        <w:ind w:left="3600" w:hanging="360"/>
      </w:pPr>
      <w:rPr>
        <w:rFonts w:ascii="Courier New" w:eastAsia="Courier New" w:hAnsi="Courier New" w:cs="Courier New" w:hint="default"/>
      </w:rPr>
    </w:lvl>
    <w:lvl w:ilvl="5" w:tplc="09D20264">
      <w:start w:val="1"/>
      <w:numFmt w:val="bullet"/>
      <w:lvlText w:val="§"/>
      <w:lvlJc w:val="left"/>
      <w:pPr>
        <w:ind w:left="4320" w:hanging="360"/>
      </w:pPr>
      <w:rPr>
        <w:rFonts w:ascii="Wingdings" w:eastAsia="Wingdings" w:hAnsi="Wingdings" w:cs="Wingdings" w:hint="default"/>
      </w:rPr>
    </w:lvl>
    <w:lvl w:ilvl="6" w:tplc="0FF458A2">
      <w:start w:val="1"/>
      <w:numFmt w:val="bullet"/>
      <w:lvlText w:val="·"/>
      <w:lvlJc w:val="left"/>
      <w:pPr>
        <w:ind w:left="5040" w:hanging="360"/>
      </w:pPr>
      <w:rPr>
        <w:rFonts w:ascii="Symbol" w:eastAsia="Symbol" w:hAnsi="Symbol" w:cs="Symbol" w:hint="default"/>
      </w:rPr>
    </w:lvl>
    <w:lvl w:ilvl="7" w:tplc="BD3A1250">
      <w:start w:val="1"/>
      <w:numFmt w:val="bullet"/>
      <w:lvlText w:val="o"/>
      <w:lvlJc w:val="left"/>
      <w:pPr>
        <w:ind w:left="5760" w:hanging="360"/>
      </w:pPr>
      <w:rPr>
        <w:rFonts w:ascii="Courier New" w:eastAsia="Courier New" w:hAnsi="Courier New" w:cs="Courier New" w:hint="default"/>
      </w:rPr>
    </w:lvl>
    <w:lvl w:ilvl="8" w:tplc="F218471C">
      <w:start w:val="1"/>
      <w:numFmt w:val="bullet"/>
      <w:lvlText w:val="§"/>
      <w:lvlJc w:val="left"/>
      <w:pPr>
        <w:ind w:left="6480" w:hanging="360"/>
      </w:pPr>
      <w:rPr>
        <w:rFonts w:ascii="Wingdings" w:eastAsia="Wingdings" w:hAnsi="Wingdings" w:cs="Wingdings" w:hint="default"/>
      </w:rPr>
    </w:lvl>
  </w:abstractNum>
  <w:abstractNum w:abstractNumId="24" w15:restartNumberingAfterBreak="0">
    <w:nsid w:val="3A2423A2"/>
    <w:multiLevelType w:val="hybridMultilevel"/>
    <w:tmpl w:val="480A3814"/>
    <w:lvl w:ilvl="0" w:tplc="A24CABE0">
      <w:start w:val="1"/>
      <w:numFmt w:val="decimal"/>
      <w:lvlText w:val="%1."/>
      <w:lvlJc w:val="left"/>
      <w:pPr>
        <w:tabs>
          <w:tab w:val="num" w:pos="360"/>
        </w:tabs>
        <w:ind w:left="360" w:hanging="360"/>
      </w:pPr>
    </w:lvl>
    <w:lvl w:ilvl="1" w:tplc="35B828A0">
      <w:start w:val="1"/>
      <w:numFmt w:val="bullet"/>
      <w:lvlText w:val="o"/>
      <w:lvlJc w:val="left"/>
      <w:pPr>
        <w:ind w:left="1440" w:hanging="360"/>
      </w:pPr>
      <w:rPr>
        <w:rFonts w:ascii="Courier New" w:eastAsia="Courier New" w:hAnsi="Courier New" w:cs="Courier New" w:hint="default"/>
      </w:rPr>
    </w:lvl>
    <w:lvl w:ilvl="2" w:tplc="E0AA6D6A">
      <w:start w:val="1"/>
      <w:numFmt w:val="bullet"/>
      <w:lvlText w:val="§"/>
      <w:lvlJc w:val="left"/>
      <w:pPr>
        <w:ind w:left="2160" w:hanging="360"/>
      </w:pPr>
      <w:rPr>
        <w:rFonts w:ascii="Wingdings" w:eastAsia="Wingdings" w:hAnsi="Wingdings" w:cs="Wingdings" w:hint="default"/>
      </w:rPr>
    </w:lvl>
    <w:lvl w:ilvl="3" w:tplc="F53A5EEE">
      <w:start w:val="1"/>
      <w:numFmt w:val="bullet"/>
      <w:lvlText w:val="·"/>
      <w:lvlJc w:val="left"/>
      <w:pPr>
        <w:ind w:left="2880" w:hanging="360"/>
      </w:pPr>
      <w:rPr>
        <w:rFonts w:ascii="Symbol" w:eastAsia="Symbol" w:hAnsi="Symbol" w:cs="Symbol" w:hint="default"/>
      </w:rPr>
    </w:lvl>
    <w:lvl w:ilvl="4" w:tplc="62C233D2">
      <w:start w:val="1"/>
      <w:numFmt w:val="bullet"/>
      <w:lvlText w:val="o"/>
      <w:lvlJc w:val="left"/>
      <w:pPr>
        <w:ind w:left="3600" w:hanging="360"/>
      </w:pPr>
      <w:rPr>
        <w:rFonts w:ascii="Courier New" w:eastAsia="Courier New" w:hAnsi="Courier New" w:cs="Courier New" w:hint="default"/>
      </w:rPr>
    </w:lvl>
    <w:lvl w:ilvl="5" w:tplc="73E0C4B4">
      <w:start w:val="1"/>
      <w:numFmt w:val="bullet"/>
      <w:lvlText w:val="§"/>
      <w:lvlJc w:val="left"/>
      <w:pPr>
        <w:ind w:left="4320" w:hanging="360"/>
      </w:pPr>
      <w:rPr>
        <w:rFonts w:ascii="Wingdings" w:eastAsia="Wingdings" w:hAnsi="Wingdings" w:cs="Wingdings" w:hint="default"/>
      </w:rPr>
    </w:lvl>
    <w:lvl w:ilvl="6" w:tplc="BA5CFCEE">
      <w:start w:val="1"/>
      <w:numFmt w:val="bullet"/>
      <w:lvlText w:val="·"/>
      <w:lvlJc w:val="left"/>
      <w:pPr>
        <w:ind w:left="5040" w:hanging="360"/>
      </w:pPr>
      <w:rPr>
        <w:rFonts w:ascii="Symbol" w:eastAsia="Symbol" w:hAnsi="Symbol" w:cs="Symbol" w:hint="default"/>
      </w:rPr>
    </w:lvl>
    <w:lvl w:ilvl="7" w:tplc="FAD8B764">
      <w:start w:val="1"/>
      <w:numFmt w:val="bullet"/>
      <w:lvlText w:val="o"/>
      <w:lvlJc w:val="left"/>
      <w:pPr>
        <w:ind w:left="5760" w:hanging="360"/>
      </w:pPr>
      <w:rPr>
        <w:rFonts w:ascii="Courier New" w:eastAsia="Courier New" w:hAnsi="Courier New" w:cs="Courier New" w:hint="default"/>
      </w:rPr>
    </w:lvl>
    <w:lvl w:ilvl="8" w:tplc="E488C7B8">
      <w:start w:val="1"/>
      <w:numFmt w:val="bullet"/>
      <w:lvlText w:val="§"/>
      <w:lvlJc w:val="left"/>
      <w:pPr>
        <w:ind w:left="6480" w:hanging="360"/>
      </w:pPr>
      <w:rPr>
        <w:rFonts w:ascii="Wingdings" w:eastAsia="Wingdings" w:hAnsi="Wingdings" w:cs="Wingdings" w:hint="default"/>
      </w:rPr>
    </w:lvl>
  </w:abstractNum>
  <w:abstractNum w:abstractNumId="25" w15:restartNumberingAfterBreak="0">
    <w:nsid w:val="3BCA7594"/>
    <w:multiLevelType w:val="hybridMultilevel"/>
    <w:tmpl w:val="0A802AA0"/>
    <w:lvl w:ilvl="0" w:tplc="AE5EDDF6">
      <w:start w:val="1"/>
      <w:numFmt w:val="decimal"/>
      <w:lvlText w:val="%1"/>
      <w:lvlJc w:val="left"/>
      <w:pPr>
        <w:tabs>
          <w:tab w:val="num" w:pos="360"/>
        </w:tabs>
        <w:ind w:left="360" w:hanging="360"/>
      </w:pPr>
    </w:lvl>
    <w:lvl w:ilvl="1" w:tplc="A6545390">
      <w:start w:val="1"/>
      <w:numFmt w:val="bullet"/>
      <w:lvlText w:val="o"/>
      <w:lvlJc w:val="left"/>
      <w:pPr>
        <w:ind w:left="1440" w:hanging="360"/>
      </w:pPr>
      <w:rPr>
        <w:rFonts w:ascii="Courier New" w:eastAsia="Courier New" w:hAnsi="Courier New" w:cs="Courier New" w:hint="default"/>
      </w:rPr>
    </w:lvl>
    <w:lvl w:ilvl="2" w:tplc="230E3D22">
      <w:start w:val="1"/>
      <w:numFmt w:val="bullet"/>
      <w:lvlText w:val="§"/>
      <w:lvlJc w:val="left"/>
      <w:pPr>
        <w:ind w:left="2160" w:hanging="360"/>
      </w:pPr>
      <w:rPr>
        <w:rFonts w:ascii="Wingdings" w:eastAsia="Wingdings" w:hAnsi="Wingdings" w:cs="Wingdings" w:hint="default"/>
      </w:rPr>
    </w:lvl>
    <w:lvl w:ilvl="3" w:tplc="C646213C">
      <w:start w:val="1"/>
      <w:numFmt w:val="bullet"/>
      <w:lvlText w:val="·"/>
      <w:lvlJc w:val="left"/>
      <w:pPr>
        <w:ind w:left="2880" w:hanging="360"/>
      </w:pPr>
      <w:rPr>
        <w:rFonts w:ascii="Symbol" w:eastAsia="Symbol" w:hAnsi="Symbol" w:cs="Symbol" w:hint="default"/>
      </w:rPr>
    </w:lvl>
    <w:lvl w:ilvl="4" w:tplc="5AF615CE">
      <w:start w:val="1"/>
      <w:numFmt w:val="bullet"/>
      <w:lvlText w:val="o"/>
      <w:lvlJc w:val="left"/>
      <w:pPr>
        <w:ind w:left="3600" w:hanging="360"/>
      </w:pPr>
      <w:rPr>
        <w:rFonts w:ascii="Courier New" w:eastAsia="Courier New" w:hAnsi="Courier New" w:cs="Courier New" w:hint="default"/>
      </w:rPr>
    </w:lvl>
    <w:lvl w:ilvl="5" w:tplc="C31EE4B6">
      <w:start w:val="1"/>
      <w:numFmt w:val="bullet"/>
      <w:lvlText w:val="§"/>
      <w:lvlJc w:val="left"/>
      <w:pPr>
        <w:ind w:left="4320" w:hanging="360"/>
      </w:pPr>
      <w:rPr>
        <w:rFonts w:ascii="Wingdings" w:eastAsia="Wingdings" w:hAnsi="Wingdings" w:cs="Wingdings" w:hint="default"/>
      </w:rPr>
    </w:lvl>
    <w:lvl w:ilvl="6" w:tplc="D58E2688">
      <w:start w:val="1"/>
      <w:numFmt w:val="bullet"/>
      <w:lvlText w:val="·"/>
      <w:lvlJc w:val="left"/>
      <w:pPr>
        <w:ind w:left="5040" w:hanging="360"/>
      </w:pPr>
      <w:rPr>
        <w:rFonts w:ascii="Symbol" w:eastAsia="Symbol" w:hAnsi="Symbol" w:cs="Symbol" w:hint="default"/>
      </w:rPr>
    </w:lvl>
    <w:lvl w:ilvl="7" w:tplc="B6D6B4E8">
      <w:start w:val="1"/>
      <w:numFmt w:val="bullet"/>
      <w:lvlText w:val="o"/>
      <w:lvlJc w:val="left"/>
      <w:pPr>
        <w:ind w:left="5760" w:hanging="360"/>
      </w:pPr>
      <w:rPr>
        <w:rFonts w:ascii="Courier New" w:eastAsia="Courier New" w:hAnsi="Courier New" w:cs="Courier New" w:hint="default"/>
      </w:rPr>
    </w:lvl>
    <w:lvl w:ilvl="8" w:tplc="BC349DE6">
      <w:start w:val="1"/>
      <w:numFmt w:val="bullet"/>
      <w:lvlText w:val="§"/>
      <w:lvlJc w:val="left"/>
      <w:pPr>
        <w:ind w:left="6480" w:hanging="360"/>
      </w:pPr>
      <w:rPr>
        <w:rFonts w:ascii="Wingdings" w:eastAsia="Wingdings" w:hAnsi="Wingdings" w:cs="Wingdings" w:hint="default"/>
      </w:rPr>
    </w:lvl>
  </w:abstractNum>
  <w:abstractNum w:abstractNumId="26" w15:restartNumberingAfterBreak="0">
    <w:nsid w:val="3E550789"/>
    <w:multiLevelType w:val="hybridMultilevel"/>
    <w:tmpl w:val="7A12859A"/>
    <w:lvl w:ilvl="0" w:tplc="E1FC2730">
      <w:start w:val="1"/>
      <w:numFmt w:val="decimal"/>
      <w:lvlText w:val="%1"/>
      <w:lvlJc w:val="center"/>
      <w:pPr>
        <w:tabs>
          <w:tab w:val="num" w:pos="648"/>
        </w:tabs>
        <w:ind w:firstLine="288"/>
      </w:pPr>
      <w:rPr>
        <w:rFonts w:ascii="Times New Roman" w:hAnsi="Times New Roman"/>
        <w:b w:val="0"/>
        <w:i w:val="0"/>
        <w:sz w:val="20"/>
      </w:rPr>
    </w:lvl>
    <w:lvl w:ilvl="1" w:tplc="BC40599A">
      <w:start w:val="1"/>
      <w:numFmt w:val="lowerLetter"/>
      <w:lvlText w:val="%2."/>
      <w:lvlJc w:val="left"/>
      <w:pPr>
        <w:tabs>
          <w:tab w:val="num" w:pos="1440"/>
        </w:tabs>
        <w:ind w:left="1440" w:hanging="360"/>
      </w:pPr>
    </w:lvl>
    <w:lvl w:ilvl="2" w:tplc="F1C6F872">
      <w:start w:val="1"/>
      <w:numFmt w:val="lowerRoman"/>
      <w:lvlText w:val="%3."/>
      <w:lvlJc w:val="right"/>
      <w:pPr>
        <w:tabs>
          <w:tab w:val="num" w:pos="2160"/>
        </w:tabs>
        <w:ind w:left="2160" w:hanging="180"/>
      </w:pPr>
    </w:lvl>
    <w:lvl w:ilvl="3" w:tplc="E67A8046">
      <w:start w:val="1"/>
      <w:numFmt w:val="decimal"/>
      <w:lvlText w:val="%4."/>
      <w:lvlJc w:val="left"/>
      <w:pPr>
        <w:tabs>
          <w:tab w:val="num" w:pos="2880"/>
        </w:tabs>
        <w:ind w:left="2880" w:hanging="360"/>
      </w:pPr>
    </w:lvl>
    <w:lvl w:ilvl="4" w:tplc="6534E88C">
      <w:start w:val="1"/>
      <w:numFmt w:val="lowerLetter"/>
      <w:lvlText w:val="%5."/>
      <w:lvlJc w:val="left"/>
      <w:pPr>
        <w:tabs>
          <w:tab w:val="num" w:pos="3600"/>
        </w:tabs>
        <w:ind w:left="3600" w:hanging="360"/>
      </w:pPr>
    </w:lvl>
    <w:lvl w:ilvl="5" w:tplc="C63C8B52">
      <w:start w:val="1"/>
      <w:numFmt w:val="lowerRoman"/>
      <w:lvlText w:val="%6."/>
      <w:lvlJc w:val="right"/>
      <w:pPr>
        <w:tabs>
          <w:tab w:val="num" w:pos="4320"/>
        </w:tabs>
        <w:ind w:left="4320" w:hanging="180"/>
      </w:pPr>
    </w:lvl>
    <w:lvl w:ilvl="6" w:tplc="3270588A">
      <w:start w:val="1"/>
      <w:numFmt w:val="decimal"/>
      <w:lvlText w:val="%7."/>
      <w:lvlJc w:val="left"/>
      <w:pPr>
        <w:tabs>
          <w:tab w:val="num" w:pos="5040"/>
        </w:tabs>
        <w:ind w:left="5040" w:hanging="360"/>
      </w:pPr>
    </w:lvl>
    <w:lvl w:ilvl="7" w:tplc="19589DF4">
      <w:start w:val="1"/>
      <w:numFmt w:val="lowerLetter"/>
      <w:lvlText w:val="%8."/>
      <w:lvlJc w:val="left"/>
      <w:pPr>
        <w:tabs>
          <w:tab w:val="num" w:pos="5760"/>
        </w:tabs>
        <w:ind w:left="5760" w:hanging="360"/>
      </w:pPr>
    </w:lvl>
    <w:lvl w:ilvl="8" w:tplc="2D2AE918">
      <w:start w:val="1"/>
      <w:numFmt w:val="lowerRoman"/>
      <w:lvlText w:val="%9."/>
      <w:lvlJc w:val="right"/>
      <w:pPr>
        <w:tabs>
          <w:tab w:val="num" w:pos="6480"/>
        </w:tabs>
        <w:ind w:left="6480" w:hanging="180"/>
      </w:pPr>
    </w:lvl>
  </w:abstractNum>
  <w:abstractNum w:abstractNumId="27" w15:restartNumberingAfterBreak="0">
    <w:nsid w:val="3F5C7673"/>
    <w:multiLevelType w:val="hybridMultilevel"/>
    <w:tmpl w:val="BB5E8482"/>
    <w:lvl w:ilvl="0" w:tplc="11241728">
      <w:start w:val="5"/>
      <w:numFmt w:val="decimal"/>
      <w:lvlText w:val="%1. "/>
      <w:legacy w:legacy="1" w:legacySpace="0" w:legacyIndent="0"/>
      <w:lvlJc w:val="left"/>
      <w:pPr>
        <w:ind w:left="1003" w:hanging="283"/>
      </w:pPr>
      <w:rPr>
        <w:rFonts w:ascii="Times New Roman" w:hAnsi="Times New Roman"/>
        <w:b w:val="0"/>
        <w:i w:val="0"/>
        <w:sz w:val="24"/>
        <w:u w:val="none"/>
      </w:rPr>
    </w:lvl>
    <w:lvl w:ilvl="1" w:tplc="A0F4511C">
      <w:start w:val="1"/>
      <w:numFmt w:val="bullet"/>
      <w:lvlText w:val="o"/>
      <w:lvlJc w:val="left"/>
      <w:pPr>
        <w:ind w:left="1440" w:hanging="360"/>
      </w:pPr>
      <w:rPr>
        <w:rFonts w:ascii="Courier New" w:eastAsia="Courier New" w:hAnsi="Courier New" w:cs="Courier New" w:hint="default"/>
      </w:rPr>
    </w:lvl>
    <w:lvl w:ilvl="2" w:tplc="00807508">
      <w:start w:val="1"/>
      <w:numFmt w:val="bullet"/>
      <w:lvlText w:val="§"/>
      <w:lvlJc w:val="left"/>
      <w:pPr>
        <w:ind w:left="2160" w:hanging="360"/>
      </w:pPr>
      <w:rPr>
        <w:rFonts w:ascii="Wingdings" w:eastAsia="Wingdings" w:hAnsi="Wingdings" w:cs="Wingdings" w:hint="default"/>
      </w:rPr>
    </w:lvl>
    <w:lvl w:ilvl="3" w:tplc="31D2C682">
      <w:start w:val="1"/>
      <w:numFmt w:val="bullet"/>
      <w:lvlText w:val="·"/>
      <w:lvlJc w:val="left"/>
      <w:pPr>
        <w:ind w:left="2880" w:hanging="360"/>
      </w:pPr>
      <w:rPr>
        <w:rFonts w:ascii="Symbol" w:eastAsia="Symbol" w:hAnsi="Symbol" w:cs="Symbol" w:hint="default"/>
      </w:rPr>
    </w:lvl>
    <w:lvl w:ilvl="4" w:tplc="EC724F18">
      <w:start w:val="1"/>
      <w:numFmt w:val="bullet"/>
      <w:lvlText w:val="o"/>
      <w:lvlJc w:val="left"/>
      <w:pPr>
        <w:ind w:left="3600" w:hanging="360"/>
      </w:pPr>
      <w:rPr>
        <w:rFonts w:ascii="Courier New" w:eastAsia="Courier New" w:hAnsi="Courier New" w:cs="Courier New" w:hint="default"/>
      </w:rPr>
    </w:lvl>
    <w:lvl w:ilvl="5" w:tplc="C1542C02">
      <w:start w:val="1"/>
      <w:numFmt w:val="bullet"/>
      <w:lvlText w:val="§"/>
      <w:lvlJc w:val="left"/>
      <w:pPr>
        <w:ind w:left="4320" w:hanging="360"/>
      </w:pPr>
      <w:rPr>
        <w:rFonts w:ascii="Wingdings" w:eastAsia="Wingdings" w:hAnsi="Wingdings" w:cs="Wingdings" w:hint="default"/>
      </w:rPr>
    </w:lvl>
    <w:lvl w:ilvl="6" w:tplc="9244C0C4">
      <w:start w:val="1"/>
      <w:numFmt w:val="bullet"/>
      <w:lvlText w:val="·"/>
      <w:lvlJc w:val="left"/>
      <w:pPr>
        <w:ind w:left="5040" w:hanging="360"/>
      </w:pPr>
      <w:rPr>
        <w:rFonts w:ascii="Symbol" w:eastAsia="Symbol" w:hAnsi="Symbol" w:cs="Symbol" w:hint="default"/>
      </w:rPr>
    </w:lvl>
    <w:lvl w:ilvl="7" w:tplc="A4E8F8A2">
      <w:start w:val="1"/>
      <w:numFmt w:val="bullet"/>
      <w:lvlText w:val="o"/>
      <w:lvlJc w:val="left"/>
      <w:pPr>
        <w:ind w:left="5760" w:hanging="360"/>
      </w:pPr>
      <w:rPr>
        <w:rFonts w:ascii="Courier New" w:eastAsia="Courier New" w:hAnsi="Courier New" w:cs="Courier New" w:hint="default"/>
      </w:rPr>
    </w:lvl>
    <w:lvl w:ilvl="8" w:tplc="F92A788E">
      <w:start w:val="1"/>
      <w:numFmt w:val="bullet"/>
      <w:lvlText w:val="§"/>
      <w:lvlJc w:val="left"/>
      <w:pPr>
        <w:ind w:left="6480" w:hanging="360"/>
      </w:pPr>
      <w:rPr>
        <w:rFonts w:ascii="Wingdings" w:eastAsia="Wingdings" w:hAnsi="Wingdings" w:cs="Wingdings" w:hint="default"/>
      </w:rPr>
    </w:lvl>
  </w:abstractNum>
  <w:abstractNum w:abstractNumId="28" w15:restartNumberingAfterBreak="0">
    <w:nsid w:val="400C3D9C"/>
    <w:multiLevelType w:val="hybridMultilevel"/>
    <w:tmpl w:val="A78E5BA8"/>
    <w:lvl w:ilvl="0" w:tplc="ABCC1AC8">
      <w:start w:val="1"/>
      <w:numFmt w:val="decimal"/>
      <w:lvlText w:val="%1-"/>
      <w:lvlJc w:val="left"/>
      <w:pPr>
        <w:tabs>
          <w:tab w:val="num" w:pos="360"/>
        </w:tabs>
        <w:ind w:left="360" w:hanging="360"/>
      </w:pPr>
    </w:lvl>
    <w:lvl w:ilvl="1" w:tplc="B46AE620">
      <w:start w:val="1"/>
      <w:numFmt w:val="bullet"/>
      <w:lvlText w:val="o"/>
      <w:lvlJc w:val="left"/>
      <w:pPr>
        <w:ind w:left="1440" w:hanging="360"/>
      </w:pPr>
      <w:rPr>
        <w:rFonts w:ascii="Courier New" w:eastAsia="Courier New" w:hAnsi="Courier New" w:cs="Courier New" w:hint="default"/>
      </w:rPr>
    </w:lvl>
    <w:lvl w:ilvl="2" w:tplc="16BED600">
      <w:start w:val="1"/>
      <w:numFmt w:val="bullet"/>
      <w:lvlText w:val="§"/>
      <w:lvlJc w:val="left"/>
      <w:pPr>
        <w:ind w:left="2160" w:hanging="360"/>
      </w:pPr>
      <w:rPr>
        <w:rFonts w:ascii="Wingdings" w:eastAsia="Wingdings" w:hAnsi="Wingdings" w:cs="Wingdings" w:hint="default"/>
      </w:rPr>
    </w:lvl>
    <w:lvl w:ilvl="3" w:tplc="3A787370">
      <w:start w:val="1"/>
      <w:numFmt w:val="bullet"/>
      <w:lvlText w:val="·"/>
      <w:lvlJc w:val="left"/>
      <w:pPr>
        <w:ind w:left="2880" w:hanging="360"/>
      </w:pPr>
      <w:rPr>
        <w:rFonts w:ascii="Symbol" w:eastAsia="Symbol" w:hAnsi="Symbol" w:cs="Symbol" w:hint="default"/>
      </w:rPr>
    </w:lvl>
    <w:lvl w:ilvl="4" w:tplc="1C10F710">
      <w:start w:val="1"/>
      <w:numFmt w:val="bullet"/>
      <w:lvlText w:val="o"/>
      <w:lvlJc w:val="left"/>
      <w:pPr>
        <w:ind w:left="3600" w:hanging="360"/>
      </w:pPr>
      <w:rPr>
        <w:rFonts w:ascii="Courier New" w:eastAsia="Courier New" w:hAnsi="Courier New" w:cs="Courier New" w:hint="default"/>
      </w:rPr>
    </w:lvl>
    <w:lvl w:ilvl="5" w:tplc="CAD2536A">
      <w:start w:val="1"/>
      <w:numFmt w:val="bullet"/>
      <w:lvlText w:val="§"/>
      <w:lvlJc w:val="left"/>
      <w:pPr>
        <w:ind w:left="4320" w:hanging="360"/>
      </w:pPr>
      <w:rPr>
        <w:rFonts w:ascii="Wingdings" w:eastAsia="Wingdings" w:hAnsi="Wingdings" w:cs="Wingdings" w:hint="default"/>
      </w:rPr>
    </w:lvl>
    <w:lvl w:ilvl="6" w:tplc="9508F3AA">
      <w:start w:val="1"/>
      <w:numFmt w:val="bullet"/>
      <w:lvlText w:val="·"/>
      <w:lvlJc w:val="left"/>
      <w:pPr>
        <w:ind w:left="5040" w:hanging="360"/>
      </w:pPr>
      <w:rPr>
        <w:rFonts w:ascii="Symbol" w:eastAsia="Symbol" w:hAnsi="Symbol" w:cs="Symbol" w:hint="default"/>
      </w:rPr>
    </w:lvl>
    <w:lvl w:ilvl="7" w:tplc="831C4044">
      <w:start w:val="1"/>
      <w:numFmt w:val="bullet"/>
      <w:lvlText w:val="o"/>
      <w:lvlJc w:val="left"/>
      <w:pPr>
        <w:ind w:left="5760" w:hanging="360"/>
      </w:pPr>
      <w:rPr>
        <w:rFonts w:ascii="Courier New" w:eastAsia="Courier New" w:hAnsi="Courier New" w:cs="Courier New" w:hint="default"/>
      </w:rPr>
    </w:lvl>
    <w:lvl w:ilvl="8" w:tplc="C9EC2074">
      <w:start w:val="1"/>
      <w:numFmt w:val="bullet"/>
      <w:lvlText w:val="§"/>
      <w:lvlJc w:val="left"/>
      <w:pPr>
        <w:ind w:left="6480" w:hanging="360"/>
      </w:pPr>
      <w:rPr>
        <w:rFonts w:ascii="Wingdings" w:eastAsia="Wingdings" w:hAnsi="Wingdings" w:cs="Wingdings" w:hint="default"/>
      </w:rPr>
    </w:lvl>
  </w:abstractNum>
  <w:abstractNum w:abstractNumId="29" w15:restartNumberingAfterBreak="0">
    <w:nsid w:val="4B5C3C05"/>
    <w:multiLevelType w:val="hybridMultilevel"/>
    <w:tmpl w:val="B4328D82"/>
    <w:lvl w:ilvl="0" w:tplc="3AA2D57E">
      <w:start w:val="2"/>
      <w:numFmt w:val="bullet"/>
      <w:lvlText w:val="-"/>
      <w:lvlJc w:val="left"/>
      <w:pPr>
        <w:tabs>
          <w:tab w:val="num" w:pos="757"/>
        </w:tabs>
        <w:ind w:left="757" w:hanging="360"/>
      </w:pPr>
    </w:lvl>
    <w:lvl w:ilvl="1" w:tplc="00AC1CE8">
      <w:start w:val="1"/>
      <w:numFmt w:val="bullet"/>
      <w:lvlText w:val="o"/>
      <w:lvlJc w:val="left"/>
      <w:pPr>
        <w:ind w:left="1440" w:hanging="360"/>
      </w:pPr>
      <w:rPr>
        <w:rFonts w:ascii="Courier New" w:eastAsia="Courier New" w:hAnsi="Courier New" w:cs="Courier New" w:hint="default"/>
      </w:rPr>
    </w:lvl>
    <w:lvl w:ilvl="2" w:tplc="571C38E6">
      <w:start w:val="1"/>
      <w:numFmt w:val="bullet"/>
      <w:lvlText w:val="§"/>
      <w:lvlJc w:val="left"/>
      <w:pPr>
        <w:ind w:left="2160" w:hanging="360"/>
      </w:pPr>
      <w:rPr>
        <w:rFonts w:ascii="Wingdings" w:eastAsia="Wingdings" w:hAnsi="Wingdings" w:cs="Wingdings" w:hint="default"/>
      </w:rPr>
    </w:lvl>
    <w:lvl w:ilvl="3" w:tplc="602AAE2A">
      <w:start w:val="1"/>
      <w:numFmt w:val="bullet"/>
      <w:lvlText w:val="·"/>
      <w:lvlJc w:val="left"/>
      <w:pPr>
        <w:ind w:left="2880" w:hanging="360"/>
      </w:pPr>
      <w:rPr>
        <w:rFonts w:ascii="Symbol" w:eastAsia="Symbol" w:hAnsi="Symbol" w:cs="Symbol" w:hint="default"/>
      </w:rPr>
    </w:lvl>
    <w:lvl w:ilvl="4" w:tplc="326E2F40">
      <w:start w:val="1"/>
      <w:numFmt w:val="bullet"/>
      <w:lvlText w:val="o"/>
      <w:lvlJc w:val="left"/>
      <w:pPr>
        <w:ind w:left="3600" w:hanging="360"/>
      </w:pPr>
      <w:rPr>
        <w:rFonts w:ascii="Courier New" w:eastAsia="Courier New" w:hAnsi="Courier New" w:cs="Courier New" w:hint="default"/>
      </w:rPr>
    </w:lvl>
    <w:lvl w:ilvl="5" w:tplc="F4782358">
      <w:start w:val="1"/>
      <w:numFmt w:val="bullet"/>
      <w:lvlText w:val="§"/>
      <w:lvlJc w:val="left"/>
      <w:pPr>
        <w:ind w:left="4320" w:hanging="360"/>
      </w:pPr>
      <w:rPr>
        <w:rFonts w:ascii="Wingdings" w:eastAsia="Wingdings" w:hAnsi="Wingdings" w:cs="Wingdings" w:hint="default"/>
      </w:rPr>
    </w:lvl>
    <w:lvl w:ilvl="6" w:tplc="3454D106">
      <w:start w:val="1"/>
      <w:numFmt w:val="bullet"/>
      <w:lvlText w:val="·"/>
      <w:lvlJc w:val="left"/>
      <w:pPr>
        <w:ind w:left="5040" w:hanging="360"/>
      </w:pPr>
      <w:rPr>
        <w:rFonts w:ascii="Symbol" w:eastAsia="Symbol" w:hAnsi="Symbol" w:cs="Symbol" w:hint="default"/>
      </w:rPr>
    </w:lvl>
    <w:lvl w:ilvl="7" w:tplc="5D584F28">
      <w:start w:val="1"/>
      <w:numFmt w:val="bullet"/>
      <w:lvlText w:val="o"/>
      <w:lvlJc w:val="left"/>
      <w:pPr>
        <w:ind w:left="5760" w:hanging="360"/>
      </w:pPr>
      <w:rPr>
        <w:rFonts w:ascii="Courier New" w:eastAsia="Courier New" w:hAnsi="Courier New" w:cs="Courier New" w:hint="default"/>
      </w:rPr>
    </w:lvl>
    <w:lvl w:ilvl="8" w:tplc="08BC5092">
      <w:start w:val="1"/>
      <w:numFmt w:val="bullet"/>
      <w:lvlText w:val="§"/>
      <w:lvlJc w:val="left"/>
      <w:pPr>
        <w:ind w:left="6480" w:hanging="360"/>
      </w:pPr>
      <w:rPr>
        <w:rFonts w:ascii="Wingdings" w:eastAsia="Wingdings" w:hAnsi="Wingdings" w:cs="Wingdings" w:hint="default"/>
      </w:rPr>
    </w:lvl>
  </w:abstractNum>
  <w:abstractNum w:abstractNumId="30" w15:restartNumberingAfterBreak="0">
    <w:nsid w:val="52C47038"/>
    <w:multiLevelType w:val="hybridMultilevel"/>
    <w:tmpl w:val="DE4E02BC"/>
    <w:lvl w:ilvl="0" w:tplc="30128A76">
      <w:start w:val="1"/>
      <w:numFmt w:val="decimal"/>
      <w:lvlText w:val="%1. "/>
      <w:legacy w:legacy="1" w:legacySpace="0" w:legacyIndent="0"/>
      <w:lvlJc w:val="left"/>
      <w:pPr>
        <w:ind w:left="992" w:hanging="283"/>
      </w:pPr>
      <w:rPr>
        <w:rFonts w:ascii="Times New Roman" w:hAnsi="Times New Roman"/>
        <w:b w:val="0"/>
        <w:i w:val="0"/>
        <w:sz w:val="28"/>
        <w:u w:val="none"/>
      </w:rPr>
    </w:lvl>
    <w:lvl w:ilvl="1" w:tplc="751E8CE6">
      <w:start w:val="1"/>
      <w:numFmt w:val="bullet"/>
      <w:lvlText w:val="o"/>
      <w:lvlJc w:val="left"/>
      <w:pPr>
        <w:ind w:left="1440" w:hanging="360"/>
      </w:pPr>
      <w:rPr>
        <w:rFonts w:ascii="Courier New" w:eastAsia="Courier New" w:hAnsi="Courier New" w:cs="Courier New" w:hint="default"/>
      </w:rPr>
    </w:lvl>
    <w:lvl w:ilvl="2" w:tplc="CFAA62BE">
      <w:start w:val="1"/>
      <w:numFmt w:val="bullet"/>
      <w:lvlText w:val="§"/>
      <w:lvlJc w:val="left"/>
      <w:pPr>
        <w:ind w:left="2160" w:hanging="360"/>
      </w:pPr>
      <w:rPr>
        <w:rFonts w:ascii="Wingdings" w:eastAsia="Wingdings" w:hAnsi="Wingdings" w:cs="Wingdings" w:hint="default"/>
      </w:rPr>
    </w:lvl>
    <w:lvl w:ilvl="3" w:tplc="9CE482C6">
      <w:start w:val="1"/>
      <w:numFmt w:val="bullet"/>
      <w:lvlText w:val="·"/>
      <w:lvlJc w:val="left"/>
      <w:pPr>
        <w:ind w:left="2880" w:hanging="360"/>
      </w:pPr>
      <w:rPr>
        <w:rFonts w:ascii="Symbol" w:eastAsia="Symbol" w:hAnsi="Symbol" w:cs="Symbol" w:hint="default"/>
      </w:rPr>
    </w:lvl>
    <w:lvl w:ilvl="4" w:tplc="494C6FBC">
      <w:start w:val="1"/>
      <w:numFmt w:val="bullet"/>
      <w:lvlText w:val="o"/>
      <w:lvlJc w:val="left"/>
      <w:pPr>
        <w:ind w:left="3600" w:hanging="360"/>
      </w:pPr>
      <w:rPr>
        <w:rFonts w:ascii="Courier New" w:eastAsia="Courier New" w:hAnsi="Courier New" w:cs="Courier New" w:hint="default"/>
      </w:rPr>
    </w:lvl>
    <w:lvl w:ilvl="5" w:tplc="F8629208">
      <w:start w:val="1"/>
      <w:numFmt w:val="bullet"/>
      <w:lvlText w:val="§"/>
      <w:lvlJc w:val="left"/>
      <w:pPr>
        <w:ind w:left="4320" w:hanging="360"/>
      </w:pPr>
      <w:rPr>
        <w:rFonts w:ascii="Wingdings" w:eastAsia="Wingdings" w:hAnsi="Wingdings" w:cs="Wingdings" w:hint="default"/>
      </w:rPr>
    </w:lvl>
    <w:lvl w:ilvl="6" w:tplc="B39E4D42">
      <w:start w:val="1"/>
      <w:numFmt w:val="bullet"/>
      <w:lvlText w:val="·"/>
      <w:lvlJc w:val="left"/>
      <w:pPr>
        <w:ind w:left="5040" w:hanging="360"/>
      </w:pPr>
      <w:rPr>
        <w:rFonts w:ascii="Symbol" w:eastAsia="Symbol" w:hAnsi="Symbol" w:cs="Symbol" w:hint="default"/>
      </w:rPr>
    </w:lvl>
    <w:lvl w:ilvl="7" w:tplc="3288D2A6">
      <w:start w:val="1"/>
      <w:numFmt w:val="bullet"/>
      <w:lvlText w:val="o"/>
      <w:lvlJc w:val="left"/>
      <w:pPr>
        <w:ind w:left="5760" w:hanging="360"/>
      </w:pPr>
      <w:rPr>
        <w:rFonts w:ascii="Courier New" w:eastAsia="Courier New" w:hAnsi="Courier New" w:cs="Courier New" w:hint="default"/>
      </w:rPr>
    </w:lvl>
    <w:lvl w:ilvl="8" w:tplc="B654484E">
      <w:start w:val="1"/>
      <w:numFmt w:val="bullet"/>
      <w:lvlText w:val="§"/>
      <w:lvlJc w:val="left"/>
      <w:pPr>
        <w:ind w:left="6480" w:hanging="360"/>
      </w:pPr>
      <w:rPr>
        <w:rFonts w:ascii="Wingdings" w:eastAsia="Wingdings" w:hAnsi="Wingdings" w:cs="Wingdings" w:hint="default"/>
      </w:rPr>
    </w:lvl>
  </w:abstractNum>
  <w:abstractNum w:abstractNumId="31" w15:restartNumberingAfterBreak="0">
    <w:nsid w:val="57301D70"/>
    <w:multiLevelType w:val="hybridMultilevel"/>
    <w:tmpl w:val="24D2F7D4"/>
    <w:lvl w:ilvl="0" w:tplc="05AA9538">
      <w:start w:val="4"/>
      <w:numFmt w:val="bullet"/>
      <w:lvlText w:val="-"/>
      <w:lvlJc w:val="left"/>
      <w:pPr>
        <w:tabs>
          <w:tab w:val="num" w:pos="757"/>
        </w:tabs>
        <w:ind w:left="757" w:hanging="360"/>
      </w:pPr>
    </w:lvl>
    <w:lvl w:ilvl="1" w:tplc="03FC1382">
      <w:start w:val="1"/>
      <w:numFmt w:val="bullet"/>
      <w:lvlText w:val="o"/>
      <w:lvlJc w:val="left"/>
      <w:pPr>
        <w:ind w:left="1440" w:hanging="360"/>
      </w:pPr>
      <w:rPr>
        <w:rFonts w:ascii="Courier New" w:eastAsia="Courier New" w:hAnsi="Courier New" w:cs="Courier New" w:hint="default"/>
      </w:rPr>
    </w:lvl>
    <w:lvl w:ilvl="2" w:tplc="B6C42D30">
      <w:start w:val="1"/>
      <w:numFmt w:val="bullet"/>
      <w:lvlText w:val="§"/>
      <w:lvlJc w:val="left"/>
      <w:pPr>
        <w:ind w:left="2160" w:hanging="360"/>
      </w:pPr>
      <w:rPr>
        <w:rFonts w:ascii="Wingdings" w:eastAsia="Wingdings" w:hAnsi="Wingdings" w:cs="Wingdings" w:hint="default"/>
      </w:rPr>
    </w:lvl>
    <w:lvl w:ilvl="3" w:tplc="0BF61698">
      <w:start w:val="1"/>
      <w:numFmt w:val="bullet"/>
      <w:lvlText w:val="·"/>
      <w:lvlJc w:val="left"/>
      <w:pPr>
        <w:ind w:left="2880" w:hanging="360"/>
      </w:pPr>
      <w:rPr>
        <w:rFonts w:ascii="Symbol" w:eastAsia="Symbol" w:hAnsi="Symbol" w:cs="Symbol" w:hint="default"/>
      </w:rPr>
    </w:lvl>
    <w:lvl w:ilvl="4" w:tplc="2C2258F8">
      <w:start w:val="1"/>
      <w:numFmt w:val="bullet"/>
      <w:lvlText w:val="o"/>
      <w:lvlJc w:val="left"/>
      <w:pPr>
        <w:ind w:left="3600" w:hanging="360"/>
      </w:pPr>
      <w:rPr>
        <w:rFonts w:ascii="Courier New" w:eastAsia="Courier New" w:hAnsi="Courier New" w:cs="Courier New" w:hint="default"/>
      </w:rPr>
    </w:lvl>
    <w:lvl w:ilvl="5" w:tplc="9CAAA2B0">
      <w:start w:val="1"/>
      <w:numFmt w:val="bullet"/>
      <w:lvlText w:val="§"/>
      <w:lvlJc w:val="left"/>
      <w:pPr>
        <w:ind w:left="4320" w:hanging="360"/>
      </w:pPr>
      <w:rPr>
        <w:rFonts w:ascii="Wingdings" w:eastAsia="Wingdings" w:hAnsi="Wingdings" w:cs="Wingdings" w:hint="default"/>
      </w:rPr>
    </w:lvl>
    <w:lvl w:ilvl="6" w:tplc="AB3A4BD0">
      <w:start w:val="1"/>
      <w:numFmt w:val="bullet"/>
      <w:lvlText w:val="·"/>
      <w:lvlJc w:val="left"/>
      <w:pPr>
        <w:ind w:left="5040" w:hanging="360"/>
      </w:pPr>
      <w:rPr>
        <w:rFonts w:ascii="Symbol" w:eastAsia="Symbol" w:hAnsi="Symbol" w:cs="Symbol" w:hint="default"/>
      </w:rPr>
    </w:lvl>
    <w:lvl w:ilvl="7" w:tplc="EFBA6080">
      <w:start w:val="1"/>
      <w:numFmt w:val="bullet"/>
      <w:lvlText w:val="o"/>
      <w:lvlJc w:val="left"/>
      <w:pPr>
        <w:ind w:left="5760" w:hanging="360"/>
      </w:pPr>
      <w:rPr>
        <w:rFonts w:ascii="Courier New" w:eastAsia="Courier New" w:hAnsi="Courier New" w:cs="Courier New" w:hint="default"/>
      </w:rPr>
    </w:lvl>
    <w:lvl w:ilvl="8" w:tplc="7BCE14E2">
      <w:start w:val="1"/>
      <w:numFmt w:val="bullet"/>
      <w:lvlText w:val="§"/>
      <w:lvlJc w:val="left"/>
      <w:pPr>
        <w:ind w:left="6480" w:hanging="360"/>
      </w:pPr>
      <w:rPr>
        <w:rFonts w:ascii="Wingdings" w:eastAsia="Wingdings" w:hAnsi="Wingdings" w:cs="Wingdings" w:hint="default"/>
      </w:rPr>
    </w:lvl>
  </w:abstractNum>
  <w:abstractNum w:abstractNumId="32" w15:restartNumberingAfterBreak="0">
    <w:nsid w:val="5C9622C2"/>
    <w:multiLevelType w:val="hybridMultilevel"/>
    <w:tmpl w:val="4268FB26"/>
    <w:lvl w:ilvl="0" w:tplc="AC4A3F3A">
      <w:start w:val="1"/>
      <w:numFmt w:val="decimal"/>
      <w:lvlText w:val="%1"/>
      <w:lvlJc w:val="center"/>
      <w:pPr>
        <w:tabs>
          <w:tab w:val="num" w:pos="648"/>
        </w:tabs>
        <w:ind w:firstLine="288"/>
      </w:pPr>
      <w:rPr>
        <w:rFonts w:ascii="Times New Roman" w:hAnsi="Times New Roman"/>
        <w:b w:val="0"/>
        <w:i w:val="0"/>
        <w:sz w:val="20"/>
      </w:rPr>
    </w:lvl>
    <w:lvl w:ilvl="1" w:tplc="EC703996">
      <w:start w:val="1"/>
      <w:numFmt w:val="lowerLetter"/>
      <w:lvlText w:val="%2."/>
      <w:lvlJc w:val="left"/>
      <w:pPr>
        <w:tabs>
          <w:tab w:val="num" w:pos="1440"/>
        </w:tabs>
        <w:ind w:left="1440" w:hanging="360"/>
      </w:pPr>
    </w:lvl>
    <w:lvl w:ilvl="2" w:tplc="AC2A79C2">
      <w:start w:val="1"/>
      <w:numFmt w:val="lowerRoman"/>
      <w:lvlText w:val="%3."/>
      <w:lvlJc w:val="right"/>
      <w:pPr>
        <w:tabs>
          <w:tab w:val="num" w:pos="2160"/>
        </w:tabs>
        <w:ind w:left="2160" w:hanging="180"/>
      </w:pPr>
    </w:lvl>
    <w:lvl w:ilvl="3" w:tplc="8286B7AC">
      <w:start w:val="1"/>
      <w:numFmt w:val="decimal"/>
      <w:lvlText w:val="%4."/>
      <w:lvlJc w:val="left"/>
      <w:pPr>
        <w:tabs>
          <w:tab w:val="num" w:pos="2880"/>
        </w:tabs>
        <w:ind w:left="2880" w:hanging="360"/>
      </w:pPr>
    </w:lvl>
    <w:lvl w:ilvl="4" w:tplc="DC0682A2">
      <w:start w:val="1"/>
      <w:numFmt w:val="lowerLetter"/>
      <w:lvlText w:val="%5."/>
      <w:lvlJc w:val="left"/>
      <w:pPr>
        <w:tabs>
          <w:tab w:val="num" w:pos="3600"/>
        </w:tabs>
        <w:ind w:left="3600" w:hanging="360"/>
      </w:pPr>
    </w:lvl>
    <w:lvl w:ilvl="5" w:tplc="00F6277C">
      <w:start w:val="1"/>
      <w:numFmt w:val="lowerRoman"/>
      <w:lvlText w:val="%6."/>
      <w:lvlJc w:val="right"/>
      <w:pPr>
        <w:tabs>
          <w:tab w:val="num" w:pos="4320"/>
        </w:tabs>
        <w:ind w:left="4320" w:hanging="180"/>
      </w:pPr>
    </w:lvl>
    <w:lvl w:ilvl="6" w:tplc="34342594">
      <w:start w:val="1"/>
      <w:numFmt w:val="decimal"/>
      <w:lvlText w:val="%7."/>
      <w:lvlJc w:val="left"/>
      <w:pPr>
        <w:tabs>
          <w:tab w:val="num" w:pos="5040"/>
        </w:tabs>
        <w:ind w:left="5040" w:hanging="360"/>
      </w:pPr>
    </w:lvl>
    <w:lvl w:ilvl="7" w:tplc="F18E98BC">
      <w:start w:val="1"/>
      <w:numFmt w:val="lowerLetter"/>
      <w:lvlText w:val="%8."/>
      <w:lvlJc w:val="left"/>
      <w:pPr>
        <w:tabs>
          <w:tab w:val="num" w:pos="5760"/>
        </w:tabs>
        <w:ind w:left="5760" w:hanging="360"/>
      </w:pPr>
    </w:lvl>
    <w:lvl w:ilvl="8" w:tplc="F0B4D754">
      <w:start w:val="1"/>
      <w:numFmt w:val="lowerRoman"/>
      <w:lvlText w:val="%9."/>
      <w:lvlJc w:val="right"/>
      <w:pPr>
        <w:tabs>
          <w:tab w:val="num" w:pos="6480"/>
        </w:tabs>
        <w:ind w:left="6480" w:hanging="180"/>
      </w:pPr>
    </w:lvl>
  </w:abstractNum>
  <w:abstractNum w:abstractNumId="33" w15:restartNumberingAfterBreak="0">
    <w:nsid w:val="61A3753B"/>
    <w:multiLevelType w:val="hybridMultilevel"/>
    <w:tmpl w:val="3C30692E"/>
    <w:lvl w:ilvl="0" w:tplc="A9468FF0">
      <w:start w:val="1"/>
      <w:numFmt w:val="decimal"/>
      <w:lvlText w:val="%1. "/>
      <w:legacy w:legacy="1" w:legacySpace="0" w:legacyIndent="0"/>
      <w:lvlJc w:val="left"/>
      <w:pPr>
        <w:ind w:left="1003" w:hanging="283"/>
      </w:pPr>
      <w:rPr>
        <w:rFonts w:ascii="Times New Roman" w:hAnsi="Times New Roman"/>
        <w:b w:val="0"/>
        <w:i w:val="0"/>
        <w:sz w:val="22"/>
        <w:u w:val="none"/>
      </w:rPr>
    </w:lvl>
    <w:lvl w:ilvl="1" w:tplc="87288776">
      <w:start w:val="1"/>
      <w:numFmt w:val="bullet"/>
      <w:lvlText w:val="o"/>
      <w:lvlJc w:val="left"/>
      <w:pPr>
        <w:ind w:left="1440" w:hanging="360"/>
      </w:pPr>
      <w:rPr>
        <w:rFonts w:ascii="Courier New" w:eastAsia="Courier New" w:hAnsi="Courier New" w:cs="Courier New" w:hint="default"/>
      </w:rPr>
    </w:lvl>
    <w:lvl w:ilvl="2" w:tplc="4B628504">
      <w:start w:val="1"/>
      <w:numFmt w:val="bullet"/>
      <w:lvlText w:val="§"/>
      <w:lvlJc w:val="left"/>
      <w:pPr>
        <w:ind w:left="2160" w:hanging="360"/>
      </w:pPr>
      <w:rPr>
        <w:rFonts w:ascii="Wingdings" w:eastAsia="Wingdings" w:hAnsi="Wingdings" w:cs="Wingdings" w:hint="default"/>
      </w:rPr>
    </w:lvl>
    <w:lvl w:ilvl="3" w:tplc="564284EA">
      <w:start w:val="1"/>
      <w:numFmt w:val="bullet"/>
      <w:lvlText w:val="·"/>
      <w:lvlJc w:val="left"/>
      <w:pPr>
        <w:ind w:left="2880" w:hanging="360"/>
      </w:pPr>
      <w:rPr>
        <w:rFonts w:ascii="Symbol" w:eastAsia="Symbol" w:hAnsi="Symbol" w:cs="Symbol" w:hint="default"/>
      </w:rPr>
    </w:lvl>
    <w:lvl w:ilvl="4" w:tplc="86DAFC5E">
      <w:start w:val="1"/>
      <w:numFmt w:val="bullet"/>
      <w:lvlText w:val="o"/>
      <w:lvlJc w:val="left"/>
      <w:pPr>
        <w:ind w:left="3600" w:hanging="360"/>
      </w:pPr>
      <w:rPr>
        <w:rFonts w:ascii="Courier New" w:eastAsia="Courier New" w:hAnsi="Courier New" w:cs="Courier New" w:hint="default"/>
      </w:rPr>
    </w:lvl>
    <w:lvl w:ilvl="5" w:tplc="38E297CE">
      <w:start w:val="1"/>
      <w:numFmt w:val="bullet"/>
      <w:lvlText w:val="§"/>
      <w:lvlJc w:val="left"/>
      <w:pPr>
        <w:ind w:left="4320" w:hanging="360"/>
      </w:pPr>
      <w:rPr>
        <w:rFonts w:ascii="Wingdings" w:eastAsia="Wingdings" w:hAnsi="Wingdings" w:cs="Wingdings" w:hint="default"/>
      </w:rPr>
    </w:lvl>
    <w:lvl w:ilvl="6" w:tplc="49C43242">
      <w:start w:val="1"/>
      <w:numFmt w:val="bullet"/>
      <w:lvlText w:val="·"/>
      <w:lvlJc w:val="left"/>
      <w:pPr>
        <w:ind w:left="5040" w:hanging="360"/>
      </w:pPr>
      <w:rPr>
        <w:rFonts w:ascii="Symbol" w:eastAsia="Symbol" w:hAnsi="Symbol" w:cs="Symbol" w:hint="default"/>
      </w:rPr>
    </w:lvl>
    <w:lvl w:ilvl="7" w:tplc="7A26730C">
      <w:start w:val="1"/>
      <w:numFmt w:val="bullet"/>
      <w:lvlText w:val="o"/>
      <w:lvlJc w:val="left"/>
      <w:pPr>
        <w:ind w:left="5760" w:hanging="360"/>
      </w:pPr>
      <w:rPr>
        <w:rFonts w:ascii="Courier New" w:eastAsia="Courier New" w:hAnsi="Courier New" w:cs="Courier New" w:hint="default"/>
      </w:rPr>
    </w:lvl>
    <w:lvl w:ilvl="8" w:tplc="F6A00E1E">
      <w:start w:val="1"/>
      <w:numFmt w:val="bullet"/>
      <w:lvlText w:val="§"/>
      <w:lvlJc w:val="left"/>
      <w:pPr>
        <w:ind w:left="6480" w:hanging="360"/>
      </w:pPr>
      <w:rPr>
        <w:rFonts w:ascii="Wingdings" w:eastAsia="Wingdings" w:hAnsi="Wingdings" w:cs="Wingdings" w:hint="default"/>
      </w:rPr>
    </w:lvl>
  </w:abstractNum>
  <w:abstractNum w:abstractNumId="34" w15:restartNumberingAfterBreak="0">
    <w:nsid w:val="65280786"/>
    <w:multiLevelType w:val="hybridMultilevel"/>
    <w:tmpl w:val="BD6C4730"/>
    <w:lvl w:ilvl="0" w:tplc="7124EC32">
      <w:start w:val="1"/>
      <w:numFmt w:val="bullet"/>
      <w:pStyle w:val="2"/>
      <w:lvlText w:val=""/>
      <w:lvlJc w:val="left"/>
      <w:pPr>
        <w:tabs>
          <w:tab w:val="num" w:pos="643"/>
        </w:tabs>
        <w:ind w:left="643" w:hanging="360"/>
      </w:pPr>
      <w:rPr>
        <w:rFonts w:ascii="Symbol" w:hAnsi="Symbol"/>
      </w:rPr>
    </w:lvl>
    <w:lvl w:ilvl="1" w:tplc="C160F146">
      <w:start w:val="1"/>
      <w:numFmt w:val="bullet"/>
      <w:lvlText w:val="o"/>
      <w:lvlJc w:val="left"/>
      <w:pPr>
        <w:ind w:left="1440" w:hanging="360"/>
      </w:pPr>
      <w:rPr>
        <w:rFonts w:ascii="Courier New" w:eastAsia="Courier New" w:hAnsi="Courier New" w:cs="Courier New" w:hint="default"/>
      </w:rPr>
    </w:lvl>
    <w:lvl w:ilvl="2" w:tplc="96887EE4">
      <w:start w:val="1"/>
      <w:numFmt w:val="bullet"/>
      <w:lvlText w:val="§"/>
      <w:lvlJc w:val="left"/>
      <w:pPr>
        <w:ind w:left="2160" w:hanging="360"/>
      </w:pPr>
      <w:rPr>
        <w:rFonts w:ascii="Wingdings" w:eastAsia="Wingdings" w:hAnsi="Wingdings" w:cs="Wingdings" w:hint="default"/>
      </w:rPr>
    </w:lvl>
    <w:lvl w:ilvl="3" w:tplc="7C2E8644">
      <w:start w:val="1"/>
      <w:numFmt w:val="bullet"/>
      <w:lvlText w:val="·"/>
      <w:lvlJc w:val="left"/>
      <w:pPr>
        <w:ind w:left="2880" w:hanging="360"/>
      </w:pPr>
      <w:rPr>
        <w:rFonts w:ascii="Symbol" w:eastAsia="Symbol" w:hAnsi="Symbol" w:cs="Symbol" w:hint="default"/>
      </w:rPr>
    </w:lvl>
    <w:lvl w:ilvl="4" w:tplc="3D706066">
      <w:start w:val="1"/>
      <w:numFmt w:val="bullet"/>
      <w:lvlText w:val="o"/>
      <w:lvlJc w:val="left"/>
      <w:pPr>
        <w:ind w:left="3600" w:hanging="360"/>
      </w:pPr>
      <w:rPr>
        <w:rFonts w:ascii="Courier New" w:eastAsia="Courier New" w:hAnsi="Courier New" w:cs="Courier New" w:hint="default"/>
      </w:rPr>
    </w:lvl>
    <w:lvl w:ilvl="5" w:tplc="C3DC4146">
      <w:start w:val="1"/>
      <w:numFmt w:val="bullet"/>
      <w:lvlText w:val="§"/>
      <w:lvlJc w:val="left"/>
      <w:pPr>
        <w:ind w:left="4320" w:hanging="360"/>
      </w:pPr>
      <w:rPr>
        <w:rFonts w:ascii="Wingdings" w:eastAsia="Wingdings" w:hAnsi="Wingdings" w:cs="Wingdings" w:hint="default"/>
      </w:rPr>
    </w:lvl>
    <w:lvl w:ilvl="6" w:tplc="8E1E9F80">
      <w:start w:val="1"/>
      <w:numFmt w:val="bullet"/>
      <w:lvlText w:val="·"/>
      <w:lvlJc w:val="left"/>
      <w:pPr>
        <w:ind w:left="5040" w:hanging="360"/>
      </w:pPr>
      <w:rPr>
        <w:rFonts w:ascii="Symbol" w:eastAsia="Symbol" w:hAnsi="Symbol" w:cs="Symbol" w:hint="default"/>
      </w:rPr>
    </w:lvl>
    <w:lvl w:ilvl="7" w:tplc="795E86EA">
      <w:start w:val="1"/>
      <w:numFmt w:val="bullet"/>
      <w:lvlText w:val="o"/>
      <w:lvlJc w:val="left"/>
      <w:pPr>
        <w:ind w:left="5760" w:hanging="360"/>
      </w:pPr>
      <w:rPr>
        <w:rFonts w:ascii="Courier New" w:eastAsia="Courier New" w:hAnsi="Courier New" w:cs="Courier New" w:hint="default"/>
      </w:rPr>
    </w:lvl>
    <w:lvl w:ilvl="8" w:tplc="3A703F0C">
      <w:start w:val="1"/>
      <w:numFmt w:val="bullet"/>
      <w:lvlText w:val="§"/>
      <w:lvlJc w:val="left"/>
      <w:pPr>
        <w:ind w:left="6480" w:hanging="360"/>
      </w:pPr>
      <w:rPr>
        <w:rFonts w:ascii="Wingdings" w:eastAsia="Wingdings" w:hAnsi="Wingdings" w:cs="Wingdings" w:hint="default"/>
      </w:rPr>
    </w:lvl>
  </w:abstractNum>
  <w:abstractNum w:abstractNumId="35" w15:restartNumberingAfterBreak="0">
    <w:nsid w:val="680D7BC5"/>
    <w:multiLevelType w:val="hybridMultilevel"/>
    <w:tmpl w:val="3134F056"/>
    <w:lvl w:ilvl="0" w:tplc="B072A0A0">
      <w:start w:val="1"/>
      <w:numFmt w:val="decimal"/>
      <w:pStyle w:val="20"/>
      <w:lvlText w:val="%1."/>
      <w:lvlJc w:val="left"/>
      <w:pPr>
        <w:tabs>
          <w:tab w:val="num" w:pos="643"/>
        </w:tabs>
        <w:ind w:left="643" w:hanging="360"/>
      </w:pPr>
    </w:lvl>
    <w:lvl w:ilvl="1" w:tplc="C39495E4">
      <w:start w:val="1"/>
      <w:numFmt w:val="bullet"/>
      <w:lvlText w:val="o"/>
      <w:lvlJc w:val="left"/>
      <w:pPr>
        <w:ind w:left="1440" w:hanging="360"/>
      </w:pPr>
      <w:rPr>
        <w:rFonts w:ascii="Courier New" w:eastAsia="Courier New" w:hAnsi="Courier New" w:cs="Courier New" w:hint="default"/>
      </w:rPr>
    </w:lvl>
    <w:lvl w:ilvl="2" w:tplc="C49E7A8E">
      <w:start w:val="1"/>
      <w:numFmt w:val="bullet"/>
      <w:lvlText w:val="§"/>
      <w:lvlJc w:val="left"/>
      <w:pPr>
        <w:ind w:left="2160" w:hanging="360"/>
      </w:pPr>
      <w:rPr>
        <w:rFonts w:ascii="Wingdings" w:eastAsia="Wingdings" w:hAnsi="Wingdings" w:cs="Wingdings" w:hint="default"/>
      </w:rPr>
    </w:lvl>
    <w:lvl w:ilvl="3" w:tplc="0298BCEC">
      <w:start w:val="1"/>
      <w:numFmt w:val="bullet"/>
      <w:lvlText w:val="·"/>
      <w:lvlJc w:val="left"/>
      <w:pPr>
        <w:ind w:left="2880" w:hanging="360"/>
      </w:pPr>
      <w:rPr>
        <w:rFonts w:ascii="Symbol" w:eastAsia="Symbol" w:hAnsi="Symbol" w:cs="Symbol" w:hint="default"/>
      </w:rPr>
    </w:lvl>
    <w:lvl w:ilvl="4" w:tplc="2E92F790">
      <w:start w:val="1"/>
      <w:numFmt w:val="bullet"/>
      <w:lvlText w:val="o"/>
      <w:lvlJc w:val="left"/>
      <w:pPr>
        <w:ind w:left="3600" w:hanging="360"/>
      </w:pPr>
      <w:rPr>
        <w:rFonts w:ascii="Courier New" w:eastAsia="Courier New" w:hAnsi="Courier New" w:cs="Courier New" w:hint="default"/>
      </w:rPr>
    </w:lvl>
    <w:lvl w:ilvl="5" w:tplc="D1EE493A">
      <w:start w:val="1"/>
      <w:numFmt w:val="bullet"/>
      <w:lvlText w:val="§"/>
      <w:lvlJc w:val="left"/>
      <w:pPr>
        <w:ind w:left="4320" w:hanging="360"/>
      </w:pPr>
      <w:rPr>
        <w:rFonts w:ascii="Wingdings" w:eastAsia="Wingdings" w:hAnsi="Wingdings" w:cs="Wingdings" w:hint="default"/>
      </w:rPr>
    </w:lvl>
    <w:lvl w:ilvl="6" w:tplc="8D66E512">
      <w:start w:val="1"/>
      <w:numFmt w:val="bullet"/>
      <w:lvlText w:val="·"/>
      <w:lvlJc w:val="left"/>
      <w:pPr>
        <w:ind w:left="5040" w:hanging="360"/>
      </w:pPr>
      <w:rPr>
        <w:rFonts w:ascii="Symbol" w:eastAsia="Symbol" w:hAnsi="Symbol" w:cs="Symbol" w:hint="default"/>
      </w:rPr>
    </w:lvl>
    <w:lvl w:ilvl="7" w:tplc="6BAC3D0C">
      <w:start w:val="1"/>
      <w:numFmt w:val="bullet"/>
      <w:lvlText w:val="o"/>
      <w:lvlJc w:val="left"/>
      <w:pPr>
        <w:ind w:left="5760" w:hanging="360"/>
      </w:pPr>
      <w:rPr>
        <w:rFonts w:ascii="Courier New" w:eastAsia="Courier New" w:hAnsi="Courier New" w:cs="Courier New" w:hint="default"/>
      </w:rPr>
    </w:lvl>
    <w:lvl w:ilvl="8" w:tplc="45E4D008">
      <w:start w:val="1"/>
      <w:numFmt w:val="bullet"/>
      <w:lvlText w:val="§"/>
      <w:lvlJc w:val="left"/>
      <w:pPr>
        <w:ind w:left="6480" w:hanging="360"/>
      </w:pPr>
      <w:rPr>
        <w:rFonts w:ascii="Wingdings" w:eastAsia="Wingdings" w:hAnsi="Wingdings" w:cs="Wingdings" w:hint="default"/>
      </w:rPr>
    </w:lvl>
  </w:abstractNum>
  <w:abstractNum w:abstractNumId="36" w15:restartNumberingAfterBreak="0">
    <w:nsid w:val="68263D17"/>
    <w:multiLevelType w:val="hybridMultilevel"/>
    <w:tmpl w:val="9E14DEB4"/>
    <w:lvl w:ilvl="0" w:tplc="3334D6B4">
      <w:start w:val="1"/>
      <w:numFmt w:val="bullet"/>
      <w:pStyle w:val="30"/>
      <w:lvlText w:val=""/>
      <w:lvlJc w:val="left"/>
      <w:pPr>
        <w:tabs>
          <w:tab w:val="num" w:pos="926"/>
        </w:tabs>
        <w:ind w:left="926" w:hanging="360"/>
      </w:pPr>
      <w:rPr>
        <w:rFonts w:ascii="Symbol" w:hAnsi="Symbol"/>
      </w:rPr>
    </w:lvl>
    <w:lvl w:ilvl="1" w:tplc="62C234D2">
      <w:start w:val="1"/>
      <w:numFmt w:val="bullet"/>
      <w:lvlText w:val="o"/>
      <w:lvlJc w:val="left"/>
      <w:pPr>
        <w:ind w:left="1440" w:hanging="360"/>
      </w:pPr>
      <w:rPr>
        <w:rFonts w:ascii="Courier New" w:eastAsia="Courier New" w:hAnsi="Courier New" w:cs="Courier New" w:hint="default"/>
      </w:rPr>
    </w:lvl>
    <w:lvl w:ilvl="2" w:tplc="C7FC8632">
      <w:start w:val="1"/>
      <w:numFmt w:val="bullet"/>
      <w:lvlText w:val="§"/>
      <w:lvlJc w:val="left"/>
      <w:pPr>
        <w:ind w:left="2160" w:hanging="360"/>
      </w:pPr>
      <w:rPr>
        <w:rFonts w:ascii="Wingdings" w:eastAsia="Wingdings" w:hAnsi="Wingdings" w:cs="Wingdings" w:hint="default"/>
      </w:rPr>
    </w:lvl>
    <w:lvl w:ilvl="3" w:tplc="D060B1EC">
      <w:start w:val="1"/>
      <w:numFmt w:val="bullet"/>
      <w:lvlText w:val="·"/>
      <w:lvlJc w:val="left"/>
      <w:pPr>
        <w:ind w:left="2880" w:hanging="360"/>
      </w:pPr>
      <w:rPr>
        <w:rFonts w:ascii="Symbol" w:eastAsia="Symbol" w:hAnsi="Symbol" w:cs="Symbol" w:hint="default"/>
      </w:rPr>
    </w:lvl>
    <w:lvl w:ilvl="4" w:tplc="18C6DDBC">
      <w:start w:val="1"/>
      <w:numFmt w:val="bullet"/>
      <w:lvlText w:val="o"/>
      <w:lvlJc w:val="left"/>
      <w:pPr>
        <w:ind w:left="3600" w:hanging="360"/>
      </w:pPr>
      <w:rPr>
        <w:rFonts w:ascii="Courier New" w:eastAsia="Courier New" w:hAnsi="Courier New" w:cs="Courier New" w:hint="default"/>
      </w:rPr>
    </w:lvl>
    <w:lvl w:ilvl="5" w:tplc="FEE2CDFE">
      <w:start w:val="1"/>
      <w:numFmt w:val="bullet"/>
      <w:lvlText w:val="§"/>
      <w:lvlJc w:val="left"/>
      <w:pPr>
        <w:ind w:left="4320" w:hanging="360"/>
      </w:pPr>
      <w:rPr>
        <w:rFonts w:ascii="Wingdings" w:eastAsia="Wingdings" w:hAnsi="Wingdings" w:cs="Wingdings" w:hint="default"/>
      </w:rPr>
    </w:lvl>
    <w:lvl w:ilvl="6" w:tplc="04347BC2">
      <w:start w:val="1"/>
      <w:numFmt w:val="bullet"/>
      <w:lvlText w:val="·"/>
      <w:lvlJc w:val="left"/>
      <w:pPr>
        <w:ind w:left="5040" w:hanging="360"/>
      </w:pPr>
      <w:rPr>
        <w:rFonts w:ascii="Symbol" w:eastAsia="Symbol" w:hAnsi="Symbol" w:cs="Symbol" w:hint="default"/>
      </w:rPr>
    </w:lvl>
    <w:lvl w:ilvl="7" w:tplc="3FD64990">
      <w:start w:val="1"/>
      <w:numFmt w:val="bullet"/>
      <w:lvlText w:val="o"/>
      <w:lvlJc w:val="left"/>
      <w:pPr>
        <w:ind w:left="5760" w:hanging="360"/>
      </w:pPr>
      <w:rPr>
        <w:rFonts w:ascii="Courier New" w:eastAsia="Courier New" w:hAnsi="Courier New" w:cs="Courier New" w:hint="default"/>
      </w:rPr>
    </w:lvl>
    <w:lvl w:ilvl="8" w:tplc="7826AC9E">
      <w:start w:val="1"/>
      <w:numFmt w:val="bullet"/>
      <w:lvlText w:val="§"/>
      <w:lvlJc w:val="left"/>
      <w:pPr>
        <w:ind w:left="6480" w:hanging="360"/>
      </w:pPr>
      <w:rPr>
        <w:rFonts w:ascii="Wingdings" w:eastAsia="Wingdings" w:hAnsi="Wingdings" w:cs="Wingdings" w:hint="default"/>
      </w:rPr>
    </w:lvl>
  </w:abstractNum>
  <w:abstractNum w:abstractNumId="37" w15:restartNumberingAfterBreak="0">
    <w:nsid w:val="69331D58"/>
    <w:multiLevelType w:val="hybridMultilevel"/>
    <w:tmpl w:val="024C9094"/>
    <w:lvl w:ilvl="0" w:tplc="191C8EFA">
      <w:start w:val="1"/>
      <w:numFmt w:val="decimal"/>
      <w:lvlText w:val="%1. "/>
      <w:legacy w:legacy="1" w:legacySpace="0" w:legacyIndent="0"/>
      <w:lvlJc w:val="left"/>
      <w:pPr>
        <w:ind w:left="283" w:hanging="283"/>
      </w:pPr>
      <w:rPr>
        <w:rFonts w:ascii="Times New Roman" w:hAnsi="Times New Roman"/>
        <w:b w:val="0"/>
        <w:i w:val="0"/>
        <w:sz w:val="24"/>
        <w:u w:val="none"/>
      </w:rPr>
    </w:lvl>
    <w:lvl w:ilvl="1" w:tplc="A96AC6A0">
      <w:start w:val="1"/>
      <w:numFmt w:val="bullet"/>
      <w:lvlText w:val="o"/>
      <w:lvlJc w:val="left"/>
      <w:pPr>
        <w:ind w:left="1440" w:hanging="360"/>
      </w:pPr>
      <w:rPr>
        <w:rFonts w:ascii="Courier New" w:eastAsia="Courier New" w:hAnsi="Courier New" w:cs="Courier New" w:hint="default"/>
      </w:rPr>
    </w:lvl>
    <w:lvl w:ilvl="2" w:tplc="6BEA8328">
      <w:start w:val="1"/>
      <w:numFmt w:val="bullet"/>
      <w:lvlText w:val="§"/>
      <w:lvlJc w:val="left"/>
      <w:pPr>
        <w:ind w:left="2160" w:hanging="360"/>
      </w:pPr>
      <w:rPr>
        <w:rFonts w:ascii="Wingdings" w:eastAsia="Wingdings" w:hAnsi="Wingdings" w:cs="Wingdings" w:hint="default"/>
      </w:rPr>
    </w:lvl>
    <w:lvl w:ilvl="3" w:tplc="32FC6B46">
      <w:start w:val="1"/>
      <w:numFmt w:val="bullet"/>
      <w:lvlText w:val="·"/>
      <w:lvlJc w:val="left"/>
      <w:pPr>
        <w:ind w:left="2880" w:hanging="360"/>
      </w:pPr>
      <w:rPr>
        <w:rFonts w:ascii="Symbol" w:eastAsia="Symbol" w:hAnsi="Symbol" w:cs="Symbol" w:hint="default"/>
      </w:rPr>
    </w:lvl>
    <w:lvl w:ilvl="4" w:tplc="C70A744E">
      <w:start w:val="1"/>
      <w:numFmt w:val="bullet"/>
      <w:lvlText w:val="o"/>
      <w:lvlJc w:val="left"/>
      <w:pPr>
        <w:ind w:left="3600" w:hanging="360"/>
      </w:pPr>
      <w:rPr>
        <w:rFonts w:ascii="Courier New" w:eastAsia="Courier New" w:hAnsi="Courier New" w:cs="Courier New" w:hint="default"/>
      </w:rPr>
    </w:lvl>
    <w:lvl w:ilvl="5" w:tplc="684C8FF2">
      <w:start w:val="1"/>
      <w:numFmt w:val="bullet"/>
      <w:lvlText w:val="§"/>
      <w:lvlJc w:val="left"/>
      <w:pPr>
        <w:ind w:left="4320" w:hanging="360"/>
      </w:pPr>
      <w:rPr>
        <w:rFonts w:ascii="Wingdings" w:eastAsia="Wingdings" w:hAnsi="Wingdings" w:cs="Wingdings" w:hint="default"/>
      </w:rPr>
    </w:lvl>
    <w:lvl w:ilvl="6" w:tplc="AD74CF0E">
      <w:start w:val="1"/>
      <w:numFmt w:val="bullet"/>
      <w:lvlText w:val="·"/>
      <w:lvlJc w:val="left"/>
      <w:pPr>
        <w:ind w:left="5040" w:hanging="360"/>
      </w:pPr>
      <w:rPr>
        <w:rFonts w:ascii="Symbol" w:eastAsia="Symbol" w:hAnsi="Symbol" w:cs="Symbol" w:hint="default"/>
      </w:rPr>
    </w:lvl>
    <w:lvl w:ilvl="7" w:tplc="FE50DE54">
      <w:start w:val="1"/>
      <w:numFmt w:val="bullet"/>
      <w:lvlText w:val="o"/>
      <w:lvlJc w:val="left"/>
      <w:pPr>
        <w:ind w:left="5760" w:hanging="360"/>
      </w:pPr>
      <w:rPr>
        <w:rFonts w:ascii="Courier New" w:eastAsia="Courier New" w:hAnsi="Courier New" w:cs="Courier New" w:hint="default"/>
      </w:rPr>
    </w:lvl>
    <w:lvl w:ilvl="8" w:tplc="ED3EE1D4">
      <w:start w:val="1"/>
      <w:numFmt w:val="bullet"/>
      <w:lvlText w:val="§"/>
      <w:lvlJc w:val="left"/>
      <w:pPr>
        <w:ind w:left="6480" w:hanging="360"/>
      </w:pPr>
      <w:rPr>
        <w:rFonts w:ascii="Wingdings" w:eastAsia="Wingdings" w:hAnsi="Wingdings" w:cs="Wingdings" w:hint="default"/>
      </w:rPr>
    </w:lvl>
  </w:abstractNum>
  <w:abstractNum w:abstractNumId="38" w15:restartNumberingAfterBreak="0">
    <w:nsid w:val="6C6C4268"/>
    <w:multiLevelType w:val="hybridMultilevel"/>
    <w:tmpl w:val="888A899C"/>
    <w:lvl w:ilvl="0" w:tplc="8604C02A">
      <w:start w:val="1"/>
      <w:numFmt w:val="decimal"/>
      <w:pStyle w:val="50"/>
      <w:lvlText w:val="%1."/>
      <w:lvlJc w:val="left"/>
      <w:pPr>
        <w:tabs>
          <w:tab w:val="num" w:pos="1492"/>
        </w:tabs>
        <w:ind w:left="1492" w:hanging="360"/>
      </w:pPr>
    </w:lvl>
    <w:lvl w:ilvl="1" w:tplc="AD5AC336">
      <w:start w:val="1"/>
      <w:numFmt w:val="bullet"/>
      <w:lvlText w:val="o"/>
      <w:lvlJc w:val="left"/>
      <w:pPr>
        <w:ind w:left="1440" w:hanging="360"/>
      </w:pPr>
      <w:rPr>
        <w:rFonts w:ascii="Courier New" w:eastAsia="Courier New" w:hAnsi="Courier New" w:cs="Courier New" w:hint="default"/>
      </w:rPr>
    </w:lvl>
    <w:lvl w:ilvl="2" w:tplc="92A65C40">
      <w:start w:val="1"/>
      <w:numFmt w:val="bullet"/>
      <w:lvlText w:val="§"/>
      <w:lvlJc w:val="left"/>
      <w:pPr>
        <w:ind w:left="2160" w:hanging="360"/>
      </w:pPr>
      <w:rPr>
        <w:rFonts w:ascii="Wingdings" w:eastAsia="Wingdings" w:hAnsi="Wingdings" w:cs="Wingdings" w:hint="default"/>
      </w:rPr>
    </w:lvl>
    <w:lvl w:ilvl="3" w:tplc="88DE0EDC">
      <w:start w:val="1"/>
      <w:numFmt w:val="bullet"/>
      <w:lvlText w:val="·"/>
      <w:lvlJc w:val="left"/>
      <w:pPr>
        <w:ind w:left="2880" w:hanging="360"/>
      </w:pPr>
      <w:rPr>
        <w:rFonts w:ascii="Symbol" w:eastAsia="Symbol" w:hAnsi="Symbol" w:cs="Symbol" w:hint="default"/>
      </w:rPr>
    </w:lvl>
    <w:lvl w:ilvl="4" w:tplc="65CCA038">
      <w:start w:val="1"/>
      <w:numFmt w:val="bullet"/>
      <w:lvlText w:val="o"/>
      <w:lvlJc w:val="left"/>
      <w:pPr>
        <w:ind w:left="3600" w:hanging="360"/>
      </w:pPr>
      <w:rPr>
        <w:rFonts w:ascii="Courier New" w:eastAsia="Courier New" w:hAnsi="Courier New" w:cs="Courier New" w:hint="default"/>
      </w:rPr>
    </w:lvl>
    <w:lvl w:ilvl="5" w:tplc="07BE5550">
      <w:start w:val="1"/>
      <w:numFmt w:val="bullet"/>
      <w:lvlText w:val="§"/>
      <w:lvlJc w:val="left"/>
      <w:pPr>
        <w:ind w:left="4320" w:hanging="360"/>
      </w:pPr>
      <w:rPr>
        <w:rFonts w:ascii="Wingdings" w:eastAsia="Wingdings" w:hAnsi="Wingdings" w:cs="Wingdings" w:hint="default"/>
      </w:rPr>
    </w:lvl>
    <w:lvl w:ilvl="6" w:tplc="3ACCF948">
      <w:start w:val="1"/>
      <w:numFmt w:val="bullet"/>
      <w:lvlText w:val="·"/>
      <w:lvlJc w:val="left"/>
      <w:pPr>
        <w:ind w:left="5040" w:hanging="360"/>
      </w:pPr>
      <w:rPr>
        <w:rFonts w:ascii="Symbol" w:eastAsia="Symbol" w:hAnsi="Symbol" w:cs="Symbol" w:hint="default"/>
      </w:rPr>
    </w:lvl>
    <w:lvl w:ilvl="7" w:tplc="CAF23DF8">
      <w:start w:val="1"/>
      <w:numFmt w:val="bullet"/>
      <w:lvlText w:val="o"/>
      <w:lvlJc w:val="left"/>
      <w:pPr>
        <w:ind w:left="5760" w:hanging="360"/>
      </w:pPr>
      <w:rPr>
        <w:rFonts w:ascii="Courier New" w:eastAsia="Courier New" w:hAnsi="Courier New" w:cs="Courier New" w:hint="default"/>
      </w:rPr>
    </w:lvl>
    <w:lvl w:ilvl="8" w:tplc="BE5A2342">
      <w:start w:val="1"/>
      <w:numFmt w:val="bullet"/>
      <w:lvlText w:val="§"/>
      <w:lvlJc w:val="left"/>
      <w:pPr>
        <w:ind w:left="6480" w:hanging="360"/>
      </w:pPr>
      <w:rPr>
        <w:rFonts w:ascii="Wingdings" w:eastAsia="Wingdings" w:hAnsi="Wingdings" w:cs="Wingdings" w:hint="default"/>
      </w:rPr>
    </w:lvl>
  </w:abstractNum>
  <w:abstractNum w:abstractNumId="39" w15:restartNumberingAfterBreak="0">
    <w:nsid w:val="74261D61"/>
    <w:multiLevelType w:val="hybridMultilevel"/>
    <w:tmpl w:val="77848156"/>
    <w:lvl w:ilvl="0" w:tplc="3B6629AA">
      <w:start w:val="1"/>
      <w:numFmt w:val="decimal"/>
      <w:lvlText w:val="%1."/>
      <w:lvlJc w:val="left"/>
      <w:pPr>
        <w:tabs>
          <w:tab w:val="num" w:pos="360"/>
        </w:tabs>
        <w:ind w:left="360" w:hanging="360"/>
      </w:pPr>
    </w:lvl>
    <w:lvl w:ilvl="1" w:tplc="DDDA98BA">
      <w:start w:val="1"/>
      <w:numFmt w:val="lowerLetter"/>
      <w:lvlText w:val="%2."/>
      <w:lvlJc w:val="left"/>
      <w:pPr>
        <w:tabs>
          <w:tab w:val="num" w:pos="1080"/>
        </w:tabs>
        <w:ind w:left="1080" w:hanging="360"/>
      </w:pPr>
    </w:lvl>
    <w:lvl w:ilvl="2" w:tplc="7FE01D84">
      <w:start w:val="1"/>
      <w:numFmt w:val="lowerRoman"/>
      <w:lvlText w:val="%3."/>
      <w:lvlJc w:val="right"/>
      <w:pPr>
        <w:tabs>
          <w:tab w:val="num" w:pos="1800"/>
        </w:tabs>
        <w:ind w:left="1800" w:hanging="180"/>
      </w:pPr>
    </w:lvl>
    <w:lvl w:ilvl="3" w:tplc="97D66A68">
      <w:start w:val="1"/>
      <w:numFmt w:val="decimal"/>
      <w:lvlText w:val="%4."/>
      <w:lvlJc w:val="left"/>
      <w:pPr>
        <w:tabs>
          <w:tab w:val="num" w:pos="2520"/>
        </w:tabs>
        <w:ind w:left="2520" w:hanging="360"/>
      </w:pPr>
    </w:lvl>
    <w:lvl w:ilvl="4" w:tplc="B2C26D6E">
      <w:start w:val="1"/>
      <w:numFmt w:val="lowerLetter"/>
      <w:lvlText w:val="%5."/>
      <w:lvlJc w:val="left"/>
      <w:pPr>
        <w:tabs>
          <w:tab w:val="num" w:pos="3240"/>
        </w:tabs>
        <w:ind w:left="3240" w:hanging="360"/>
      </w:pPr>
    </w:lvl>
    <w:lvl w:ilvl="5" w:tplc="AE9C2A86">
      <w:start w:val="1"/>
      <w:numFmt w:val="lowerRoman"/>
      <w:lvlText w:val="%6."/>
      <w:lvlJc w:val="right"/>
      <w:pPr>
        <w:tabs>
          <w:tab w:val="num" w:pos="3960"/>
        </w:tabs>
        <w:ind w:left="3960" w:hanging="180"/>
      </w:pPr>
    </w:lvl>
    <w:lvl w:ilvl="6" w:tplc="E2D0F712">
      <w:start w:val="1"/>
      <w:numFmt w:val="decimal"/>
      <w:lvlText w:val="%7."/>
      <w:lvlJc w:val="left"/>
      <w:pPr>
        <w:tabs>
          <w:tab w:val="num" w:pos="4680"/>
        </w:tabs>
        <w:ind w:left="4680" w:hanging="360"/>
      </w:pPr>
    </w:lvl>
    <w:lvl w:ilvl="7" w:tplc="FDE01AD8">
      <w:start w:val="1"/>
      <w:numFmt w:val="lowerLetter"/>
      <w:lvlText w:val="%8."/>
      <w:lvlJc w:val="left"/>
      <w:pPr>
        <w:tabs>
          <w:tab w:val="num" w:pos="5400"/>
        </w:tabs>
        <w:ind w:left="5400" w:hanging="360"/>
      </w:pPr>
    </w:lvl>
    <w:lvl w:ilvl="8" w:tplc="2AF8BE6E">
      <w:start w:val="1"/>
      <w:numFmt w:val="lowerRoman"/>
      <w:lvlText w:val="%9."/>
      <w:lvlJc w:val="right"/>
      <w:pPr>
        <w:tabs>
          <w:tab w:val="num" w:pos="6120"/>
        </w:tabs>
        <w:ind w:left="6120" w:hanging="180"/>
      </w:pPr>
    </w:lvl>
  </w:abstractNum>
  <w:abstractNum w:abstractNumId="40" w15:restartNumberingAfterBreak="0">
    <w:nsid w:val="74A475AF"/>
    <w:multiLevelType w:val="hybridMultilevel"/>
    <w:tmpl w:val="2B9C83E4"/>
    <w:lvl w:ilvl="0" w:tplc="5808BEE2">
      <w:numFmt w:val="decimal"/>
      <w:lvlText w:val="*"/>
      <w:lvlJc w:val="left"/>
    </w:lvl>
    <w:lvl w:ilvl="1" w:tplc="995E298E">
      <w:start w:val="1"/>
      <w:numFmt w:val="bullet"/>
      <w:lvlText w:val="o"/>
      <w:lvlJc w:val="left"/>
      <w:pPr>
        <w:ind w:left="1440" w:hanging="360"/>
      </w:pPr>
      <w:rPr>
        <w:rFonts w:ascii="Courier New" w:eastAsia="Courier New" w:hAnsi="Courier New" w:cs="Courier New" w:hint="default"/>
      </w:rPr>
    </w:lvl>
    <w:lvl w:ilvl="2" w:tplc="7C6CE05A">
      <w:start w:val="1"/>
      <w:numFmt w:val="bullet"/>
      <w:lvlText w:val="§"/>
      <w:lvlJc w:val="left"/>
      <w:pPr>
        <w:ind w:left="2160" w:hanging="360"/>
      </w:pPr>
      <w:rPr>
        <w:rFonts w:ascii="Wingdings" w:eastAsia="Wingdings" w:hAnsi="Wingdings" w:cs="Wingdings" w:hint="default"/>
      </w:rPr>
    </w:lvl>
    <w:lvl w:ilvl="3" w:tplc="9DCAEB7C">
      <w:start w:val="1"/>
      <w:numFmt w:val="bullet"/>
      <w:lvlText w:val="·"/>
      <w:lvlJc w:val="left"/>
      <w:pPr>
        <w:ind w:left="2880" w:hanging="360"/>
      </w:pPr>
      <w:rPr>
        <w:rFonts w:ascii="Symbol" w:eastAsia="Symbol" w:hAnsi="Symbol" w:cs="Symbol" w:hint="default"/>
      </w:rPr>
    </w:lvl>
    <w:lvl w:ilvl="4" w:tplc="75F2654C">
      <w:start w:val="1"/>
      <w:numFmt w:val="bullet"/>
      <w:lvlText w:val="o"/>
      <w:lvlJc w:val="left"/>
      <w:pPr>
        <w:ind w:left="3600" w:hanging="360"/>
      </w:pPr>
      <w:rPr>
        <w:rFonts w:ascii="Courier New" w:eastAsia="Courier New" w:hAnsi="Courier New" w:cs="Courier New" w:hint="default"/>
      </w:rPr>
    </w:lvl>
    <w:lvl w:ilvl="5" w:tplc="A9E8D4D6">
      <w:start w:val="1"/>
      <w:numFmt w:val="bullet"/>
      <w:lvlText w:val="§"/>
      <w:lvlJc w:val="left"/>
      <w:pPr>
        <w:ind w:left="4320" w:hanging="360"/>
      </w:pPr>
      <w:rPr>
        <w:rFonts w:ascii="Wingdings" w:eastAsia="Wingdings" w:hAnsi="Wingdings" w:cs="Wingdings" w:hint="default"/>
      </w:rPr>
    </w:lvl>
    <w:lvl w:ilvl="6" w:tplc="8C7E30DC">
      <w:start w:val="1"/>
      <w:numFmt w:val="bullet"/>
      <w:lvlText w:val="·"/>
      <w:lvlJc w:val="left"/>
      <w:pPr>
        <w:ind w:left="5040" w:hanging="360"/>
      </w:pPr>
      <w:rPr>
        <w:rFonts w:ascii="Symbol" w:eastAsia="Symbol" w:hAnsi="Symbol" w:cs="Symbol" w:hint="default"/>
      </w:rPr>
    </w:lvl>
    <w:lvl w:ilvl="7" w:tplc="C4BC12E0">
      <w:start w:val="1"/>
      <w:numFmt w:val="bullet"/>
      <w:lvlText w:val="o"/>
      <w:lvlJc w:val="left"/>
      <w:pPr>
        <w:ind w:left="5760" w:hanging="360"/>
      </w:pPr>
      <w:rPr>
        <w:rFonts w:ascii="Courier New" w:eastAsia="Courier New" w:hAnsi="Courier New" w:cs="Courier New" w:hint="default"/>
      </w:rPr>
    </w:lvl>
    <w:lvl w:ilvl="8" w:tplc="5B844E8A">
      <w:start w:val="1"/>
      <w:numFmt w:val="bullet"/>
      <w:lvlText w:val="§"/>
      <w:lvlJc w:val="left"/>
      <w:pPr>
        <w:ind w:left="6480" w:hanging="360"/>
      </w:pPr>
      <w:rPr>
        <w:rFonts w:ascii="Wingdings" w:eastAsia="Wingdings" w:hAnsi="Wingdings" w:cs="Wingdings" w:hint="default"/>
      </w:rPr>
    </w:lvl>
  </w:abstractNum>
  <w:abstractNum w:abstractNumId="41" w15:restartNumberingAfterBreak="0">
    <w:nsid w:val="7B484B9D"/>
    <w:multiLevelType w:val="hybridMultilevel"/>
    <w:tmpl w:val="1F4E4FD4"/>
    <w:lvl w:ilvl="0" w:tplc="07082974">
      <w:start w:val="1"/>
      <w:numFmt w:val="decimal"/>
      <w:lvlText w:val="%1"/>
      <w:lvlJc w:val="left"/>
      <w:pPr>
        <w:tabs>
          <w:tab w:val="num" w:pos="720"/>
        </w:tabs>
        <w:ind w:left="720" w:hanging="360"/>
      </w:pPr>
    </w:lvl>
    <w:lvl w:ilvl="1" w:tplc="ABDE0588">
      <w:start w:val="1"/>
      <w:numFmt w:val="lowerLetter"/>
      <w:lvlText w:val="%2."/>
      <w:lvlJc w:val="left"/>
      <w:pPr>
        <w:tabs>
          <w:tab w:val="num" w:pos="1440"/>
        </w:tabs>
        <w:ind w:left="1440" w:hanging="360"/>
      </w:pPr>
    </w:lvl>
    <w:lvl w:ilvl="2" w:tplc="B13E2F12">
      <w:start w:val="1"/>
      <w:numFmt w:val="lowerRoman"/>
      <w:lvlText w:val="%3."/>
      <w:lvlJc w:val="right"/>
      <w:pPr>
        <w:tabs>
          <w:tab w:val="num" w:pos="2160"/>
        </w:tabs>
        <w:ind w:left="2160" w:hanging="180"/>
      </w:pPr>
    </w:lvl>
    <w:lvl w:ilvl="3" w:tplc="2DD6F5E8">
      <w:start w:val="1"/>
      <w:numFmt w:val="decimal"/>
      <w:lvlText w:val="%4."/>
      <w:lvlJc w:val="left"/>
      <w:pPr>
        <w:tabs>
          <w:tab w:val="num" w:pos="2880"/>
        </w:tabs>
        <w:ind w:left="2880" w:hanging="360"/>
      </w:pPr>
    </w:lvl>
    <w:lvl w:ilvl="4" w:tplc="85CE94E2">
      <w:start w:val="1"/>
      <w:numFmt w:val="lowerLetter"/>
      <w:lvlText w:val="%5."/>
      <w:lvlJc w:val="left"/>
      <w:pPr>
        <w:tabs>
          <w:tab w:val="num" w:pos="3600"/>
        </w:tabs>
        <w:ind w:left="3600" w:hanging="360"/>
      </w:pPr>
    </w:lvl>
    <w:lvl w:ilvl="5" w:tplc="117E5D4A">
      <w:start w:val="1"/>
      <w:numFmt w:val="lowerRoman"/>
      <w:lvlText w:val="%6."/>
      <w:lvlJc w:val="right"/>
      <w:pPr>
        <w:tabs>
          <w:tab w:val="num" w:pos="4320"/>
        </w:tabs>
        <w:ind w:left="4320" w:hanging="180"/>
      </w:pPr>
    </w:lvl>
    <w:lvl w:ilvl="6" w:tplc="39A83110">
      <w:start w:val="1"/>
      <w:numFmt w:val="decimal"/>
      <w:lvlText w:val="%7."/>
      <w:lvlJc w:val="left"/>
      <w:pPr>
        <w:tabs>
          <w:tab w:val="num" w:pos="5040"/>
        </w:tabs>
        <w:ind w:left="5040" w:hanging="360"/>
      </w:pPr>
    </w:lvl>
    <w:lvl w:ilvl="7" w:tplc="B81C9AD0">
      <w:start w:val="1"/>
      <w:numFmt w:val="lowerLetter"/>
      <w:lvlText w:val="%8."/>
      <w:lvlJc w:val="left"/>
      <w:pPr>
        <w:tabs>
          <w:tab w:val="num" w:pos="5760"/>
        </w:tabs>
        <w:ind w:left="5760" w:hanging="360"/>
      </w:pPr>
    </w:lvl>
    <w:lvl w:ilvl="8" w:tplc="9000F502">
      <w:start w:val="1"/>
      <w:numFmt w:val="lowerRoman"/>
      <w:lvlText w:val="%9."/>
      <w:lvlJc w:val="right"/>
      <w:pPr>
        <w:tabs>
          <w:tab w:val="num" w:pos="6480"/>
        </w:tabs>
        <w:ind w:left="6480" w:hanging="180"/>
      </w:pPr>
    </w:lvl>
  </w:abstractNum>
  <w:abstractNum w:abstractNumId="42" w15:restartNumberingAfterBreak="0">
    <w:nsid w:val="7D8A5CB7"/>
    <w:multiLevelType w:val="multilevel"/>
    <w:tmpl w:val="2640C414"/>
    <w:lvl w:ilvl="0">
      <w:start w:val="2"/>
      <w:numFmt w:val="decimal"/>
      <w:lvlText w:val="%1."/>
      <w:lvlJc w:val="left"/>
      <w:pPr>
        <w:ind w:left="450" w:hanging="450"/>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num w:numId="1">
    <w:abstractNumId w:val="20"/>
  </w:num>
  <w:num w:numId="2">
    <w:abstractNumId w:val="31"/>
  </w:num>
  <w:num w:numId="3">
    <w:abstractNumId w:val="4"/>
  </w:num>
  <w:num w:numId="4">
    <w:abstractNumId w:val="29"/>
  </w:num>
  <w:num w:numId="5">
    <w:abstractNumId w:val="15"/>
  </w:num>
  <w:num w:numId="6">
    <w:abstractNumId w:val="13"/>
  </w:num>
  <w:num w:numId="7">
    <w:abstractNumId w:val="6"/>
  </w:num>
  <w:num w:numId="8">
    <w:abstractNumId w:val="34"/>
  </w:num>
  <w:num w:numId="9">
    <w:abstractNumId w:val="36"/>
  </w:num>
  <w:num w:numId="10">
    <w:abstractNumId w:val="10"/>
  </w:num>
  <w:num w:numId="11">
    <w:abstractNumId w:val="18"/>
  </w:num>
  <w:num w:numId="12">
    <w:abstractNumId w:val="11"/>
  </w:num>
  <w:num w:numId="13">
    <w:abstractNumId w:val="35"/>
  </w:num>
  <w:num w:numId="14">
    <w:abstractNumId w:val="17"/>
  </w:num>
  <w:num w:numId="15">
    <w:abstractNumId w:val="1"/>
  </w:num>
  <w:num w:numId="16">
    <w:abstractNumId w:val="38"/>
  </w:num>
  <w:num w:numId="17">
    <w:abstractNumId w:val="21"/>
  </w:num>
  <w:num w:numId="18">
    <w:abstractNumId w:val="39"/>
  </w:num>
  <w:num w:numId="19">
    <w:abstractNumId w:val="41"/>
  </w:num>
  <w:num w:numId="20">
    <w:abstractNumId w:val="32"/>
  </w:num>
  <w:num w:numId="21">
    <w:abstractNumId w:val="16"/>
  </w:num>
  <w:num w:numId="22">
    <w:abstractNumId w:val="26"/>
  </w:num>
  <w:num w:numId="23">
    <w:abstractNumId w:val="22"/>
  </w:num>
  <w:num w:numId="24">
    <w:abstractNumId w:val="30"/>
  </w:num>
  <w:num w:numId="25">
    <w:abstractNumId w:val="40"/>
    <w:lvlOverride w:ilvl="0">
      <w:lvl w:ilvl="0" w:tplc="5808BEE2">
        <w:start w:val="1"/>
        <w:numFmt w:val="bullet"/>
        <w:lvlText w:val=""/>
        <w:legacy w:legacy="1" w:legacySpace="0" w:legacyIndent="0"/>
        <w:lvlJc w:val="left"/>
        <w:pPr>
          <w:ind w:left="1080" w:hanging="360"/>
        </w:pPr>
        <w:rPr>
          <w:rFonts w:ascii="Symbol" w:hAnsi="Symbol"/>
        </w:rPr>
      </w:lvl>
    </w:lvlOverride>
  </w:num>
  <w:num w:numId="26">
    <w:abstractNumId w:val="0"/>
  </w:num>
  <w:num w:numId="27">
    <w:abstractNumId w:val="2"/>
  </w:num>
  <w:num w:numId="28">
    <w:abstractNumId w:val="33"/>
  </w:num>
  <w:num w:numId="29">
    <w:abstractNumId w:val="3"/>
  </w:num>
  <w:num w:numId="30">
    <w:abstractNumId w:val="28"/>
  </w:num>
  <w:num w:numId="31">
    <w:abstractNumId w:val="25"/>
  </w:num>
  <w:num w:numId="32">
    <w:abstractNumId w:val="7"/>
  </w:num>
  <w:num w:numId="33">
    <w:abstractNumId w:val="27"/>
  </w:num>
  <w:num w:numId="34">
    <w:abstractNumId w:val="37"/>
  </w:num>
  <w:num w:numId="35">
    <w:abstractNumId w:val="19"/>
  </w:num>
  <w:num w:numId="36">
    <w:abstractNumId w:val="12"/>
  </w:num>
  <w:num w:numId="37">
    <w:abstractNumId w:val="8"/>
  </w:num>
  <w:num w:numId="38">
    <w:abstractNumId w:val="24"/>
  </w:num>
  <w:num w:numId="39">
    <w:abstractNumId w:val="14"/>
  </w:num>
  <w:num w:numId="40">
    <w:abstractNumId w:val="14"/>
  </w:num>
  <w:num w:numId="41">
    <w:abstractNumId w:val="23"/>
  </w:num>
  <w:num w:numId="42">
    <w:abstractNumId w:val="9"/>
  </w:num>
  <w:num w:numId="43">
    <w:abstractNumId w:val="42"/>
  </w:num>
  <w:num w:numId="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28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3E4"/>
    <w:rsid w:val="001179A4"/>
    <w:rsid w:val="007D11D2"/>
    <w:rsid w:val="00D133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874DF3-E3D0-4828-B04D-C88E8C4C3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Pr>
      <w:sz w:val="24"/>
      <w:lang w:eastAsia="ru-RU"/>
    </w:rPr>
  </w:style>
  <w:style w:type="paragraph" w:styleId="1">
    <w:name w:val="heading 1"/>
    <w:basedOn w:val="a1"/>
    <w:next w:val="a1"/>
    <w:link w:val="10"/>
    <w:qFormat/>
    <w:pPr>
      <w:keepNext/>
      <w:spacing w:before="60"/>
      <w:jc w:val="center"/>
      <w:outlineLvl w:val="0"/>
    </w:pPr>
    <w:rPr>
      <w:b/>
      <w:sz w:val="20"/>
      <w:lang w:val="en-US" w:eastAsia="en-US"/>
    </w:rPr>
  </w:style>
  <w:style w:type="paragraph" w:styleId="21">
    <w:name w:val="heading 2"/>
    <w:basedOn w:val="a1"/>
    <w:next w:val="a1"/>
    <w:link w:val="22"/>
    <w:qFormat/>
    <w:pPr>
      <w:keepNext/>
      <w:jc w:val="center"/>
      <w:outlineLvl w:val="1"/>
    </w:pPr>
    <w:rPr>
      <w:b/>
    </w:rPr>
  </w:style>
  <w:style w:type="paragraph" w:styleId="31">
    <w:name w:val="heading 3"/>
    <w:basedOn w:val="a1"/>
    <w:next w:val="a1"/>
    <w:link w:val="32"/>
    <w:uiPriority w:val="9"/>
    <w:unhideWhenUsed/>
    <w:qFormat/>
    <w:pPr>
      <w:keepNext/>
      <w:keepLines/>
      <w:spacing w:before="320" w:after="200"/>
      <w:outlineLvl w:val="2"/>
    </w:pPr>
    <w:rPr>
      <w:rFonts w:ascii="Arial" w:eastAsia="Arial" w:hAnsi="Arial" w:cs="Arial"/>
      <w:sz w:val="30"/>
      <w:szCs w:val="30"/>
    </w:rPr>
  </w:style>
  <w:style w:type="paragraph" w:styleId="41">
    <w:name w:val="heading 4"/>
    <w:basedOn w:val="a1"/>
    <w:next w:val="a1"/>
    <w:link w:val="42"/>
    <w:uiPriority w:val="9"/>
    <w:unhideWhenUsed/>
    <w:qFormat/>
    <w:pPr>
      <w:keepNext/>
      <w:keepLines/>
      <w:spacing w:before="320" w:after="200"/>
      <w:outlineLvl w:val="3"/>
    </w:pPr>
    <w:rPr>
      <w:rFonts w:ascii="Arial" w:eastAsia="Arial" w:hAnsi="Arial" w:cs="Arial"/>
      <w:b/>
      <w:bCs/>
      <w:sz w:val="26"/>
      <w:szCs w:val="26"/>
    </w:rPr>
  </w:style>
  <w:style w:type="paragraph" w:styleId="51">
    <w:name w:val="heading 5"/>
    <w:basedOn w:val="a1"/>
    <w:next w:val="a1"/>
    <w:link w:val="52"/>
    <w:uiPriority w:val="9"/>
    <w:unhideWhenUsed/>
    <w:qFormat/>
    <w:pPr>
      <w:keepNext/>
      <w:keepLines/>
      <w:spacing w:before="320" w:after="200"/>
      <w:outlineLvl w:val="4"/>
    </w:pPr>
    <w:rPr>
      <w:rFonts w:ascii="Arial" w:eastAsia="Arial" w:hAnsi="Arial" w:cs="Arial"/>
      <w:b/>
      <w:bCs/>
      <w:szCs w:val="24"/>
    </w:rPr>
  </w:style>
  <w:style w:type="paragraph" w:styleId="6">
    <w:name w:val="heading 6"/>
    <w:basedOn w:val="a1"/>
    <w:next w:val="a1"/>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1"/>
    <w:next w:val="a1"/>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1"/>
    <w:next w:val="a1"/>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1"/>
    <w:next w:val="a1"/>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22">
    <w:name w:val="Заголовок 2 Знак"/>
    <w:link w:val="21"/>
    <w:uiPriority w:val="9"/>
    <w:rPr>
      <w:rFonts w:ascii="Arial" w:eastAsia="Arial" w:hAnsi="Arial" w:cs="Arial"/>
      <w:sz w:val="34"/>
    </w:rPr>
  </w:style>
  <w:style w:type="character" w:customStyle="1" w:styleId="32">
    <w:name w:val="Заголовок 3 Знак"/>
    <w:link w:val="31"/>
    <w:uiPriority w:val="9"/>
    <w:rPr>
      <w:rFonts w:ascii="Arial" w:eastAsia="Arial" w:hAnsi="Arial" w:cs="Arial"/>
      <w:sz w:val="30"/>
      <w:szCs w:val="30"/>
    </w:rPr>
  </w:style>
  <w:style w:type="character" w:customStyle="1" w:styleId="42">
    <w:name w:val="Заголовок 4 Знак"/>
    <w:link w:val="41"/>
    <w:uiPriority w:val="9"/>
    <w:rPr>
      <w:rFonts w:ascii="Arial" w:eastAsia="Arial" w:hAnsi="Arial" w:cs="Arial"/>
      <w:b/>
      <w:bCs/>
      <w:sz w:val="26"/>
      <w:szCs w:val="26"/>
    </w:rPr>
  </w:style>
  <w:style w:type="character" w:customStyle="1" w:styleId="52">
    <w:name w:val="Заголовок 5 Знак"/>
    <w:link w:val="51"/>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5">
    <w:name w:val="List Paragraph"/>
    <w:basedOn w:val="a1"/>
    <w:uiPriority w:val="34"/>
    <w:qFormat/>
    <w:pPr>
      <w:ind w:left="720"/>
      <w:contextualSpacing/>
    </w:pPr>
  </w:style>
  <w:style w:type="paragraph" w:styleId="a6">
    <w:name w:val="No Spacing"/>
    <w:uiPriority w:val="1"/>
    <w:qFormat/>
  </w:style>
  <w:style w:type="paragraph" w:styleId="a7">
    <w:name w:val="Title"/>
    <w:basedOn w:val="a1"/>
    <w:next w:val="a1"/>
    <w:link w:val="a8"/>
    <w:uiPriority w:val="10"/>
    <w:qFormat/>
    <w:pPr>
      <w:spacing w:before="300" w:after="200"/>
      <w:contextualSpacing/>
    </w:pPr>
    <w:rPr>
      <w:sz w:val="48"/>
      <w:szCs w:val="48"/>
    </w:rPr>
  </w:style>
  <w:style w:type="character" w:customStyle="1" w:styleId="a8">
    <w:name w:val="Заголовок Знак"/>
    <w:link w:val="a7"/>
    <w:uiPriority w:val="10"/>
    <w:rPr>
      <w:sz w:val="48"/>
      <w:szCs w:val="48"/>
    </w:rPr>
  </w:style>
  <w:style w:type="paragraph" w:styleId="a9">
    <w:name w:val="Subtitle"/>
    <w:basedOn w:val="a1"/>
    <w:next w:val="a1"/>
    <w:link w:val="aa"/>
    <w:uiPriority w:val="11"/>
    <w:qFormat/>
    <w:pPr>
      <w:spacing w:before="200" w:after="200"/>
    </w:pPr>
    <w:rPr>
      <w:szCs w:val="24"/>
    </w:rPr>
  </w:style>
  <w:style w:type="character" w:customStyle="1" w:styleId="aa">
    <w:name w:val="Подзаголовок Знак"/>
    <w:link w:val="a9"/>
    <w:uiPriority w:val="11"/>
    <w:rPr>
      <w:sz w:val="24"/>
      <w:szCs w:val="24"/>
    </w:rPr>
  </w:style>
  <w:style w:type="paragraph" w:styleId="23">
    <w:name w:val="Quote"/>
    <w:basedOn w:val="a1"/>
    <w:next w:val="a1"/>
    <w:link w:val="24"/>
    <w:uiPriority w:val="29"/>
    <w:qFormat/>
    <w:pPr>
      <w:ind w:left="720" w:right="720"/>
    </w:pPr>
    <w:rPr>
      <w:i/>
    </w:rPr>
  </w:style>
  <w:style w:type="character" w:customStyle="1" w:styleId="24">
    <w:name w:val="Цитата 2 Знак"/>
    <w:link w:val="23"/>
    <w:uiPriority w:val="29"/>
    <w:rPr>
      <w:i/>
    </w:rPr>
  </w:style>
  <w:style w:type="paragraph" w:styleId="ab">
    <w:name w:val="Intense Quote"/>
    <w:basedOn w:val="a1"/>
    <w:next w:val="a1"/>
    <w:link w:val="ac"/>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c">
    <w:name w:val="Выделенная цитата Знак"/>
    <w:link w:val="ab"/>
    <w:uiPriority w:val="30"/>
    <w:rPr>
      <w:i/>
    </w:rPr>
  </w:style>
  <w:style w:type="paragraph" w:styleId="ad">
    <w:name w:val="header"/>
    <w:basedOn w:val="a1"/>
    <w:link w:val="ae"/>
    <w:pPr>
      <w:tabs>
        <w:tab w:val="center" w:pos="4536"/>
        <w:tab w:val="right" w:pos="9072"/>
      </w:tabs>
    </w:pPr>
    <w:rPr>
      <w:lang w:val="en-US" w:eastAsia="en-US"/>
    </w:rPr>
  </w:style>
  <w:style w:type="character" w:customStyle="1" w:styleId="HeaderChar">
    <w:name w:val="Header Char"/>
    <w:uiPriority w:val="99"/>
  </w:style>
  <w:style w:type="paragraph" w:styleId="af">
    <w:name w:val="footer"/>
    <w:basedOn w:val="a1"/>
    <w:link w:val="af0"/>
    <w:uiPriority w:val="99"/>
    <w:unhideWhenUsed/>
    <w:pPr>
      <w:tabs>
        <w:tab w:val="center" w:pos="4677"/>
        <w:tab w:val="right" w:pos="9355"/>
      </w:tabs>
    </w:pPr>
    <w:rPr>
      <w:lang w:val="en-US" w:eastAsia="en-US"/>
    </w:rPr>
  </w:style>
  <w:style w:type="character" w:customStyle="1" w:styleId="FooterChar">
    <w:name w:val="Footer Char"/>
    <w:uiPriority w:val="99"/>
  </w:style>
  <w:style w:type="paragraph" w:styleId="af1">
    <w:name w:val="caption"/>
    <w:basedOn w:val="a1"/>
    <w:next w:val="a1"/>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f2">
    <w:name w:val="Table Grid"/>
    <w:basedOn w:val="a3"/>
    <w:uiPriority w:val="59"/>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3">
    <w:name w:val="Hyperlink"/>
    <w:uiPriority w:val="99"/>
    <w:semiHidden/>
    <w:unhideWhenUsed/>
    <w:rPr>
      <w:color w:val="0000FF"/>
      <w:u w:val="single"/>
    </w:rPr>
  </w:style>
  <w:style w:type="paragraph" w:styleId="af4">
    <w:name w:val="footnote text"/>
    <w:basedOn w:val="a1"/>
    <w:link w:val="af5"/>
    <w:uiPriority w:val="99"/>
    <w:semiHidden/>
    <w:unhideWhenUsed/>
    <w:pPr>
      <w:spacing w:after="40"/>
    </w:pPr>
    <w:rPr>
      <w:sz w:val="18"/>
    </w:rPr>
  </w:style>
  <w:style w:type="character" w:customStyle="1" w:styleId="af5">
    <w:name w:val="Текст сноски Знак"/>
    <w:link w:val="af4"/>
    <w:uiPriority w:val="99"/>
    <w:rPr>
      <w:sz w:val="18"/>
    </w:rPr>
  </w:style>
  <w:style w:type="character" w:styleId="af6">
    <w:name w:val="footnote reference"/>
    <w:semiHidden/>
    <w:unhideWhenUsed/>
    <w:rPr>
      <w:vertAlign w:val="superscript"/>
    </w:rPr>
  </w:style>
  <w:style w:type="paragraph" w:styleId="af7">
    <w:name w:val="endnote text"/>
    <w:basedOn w:val="a1"/>
    <w:link w:val="af8"/>
    <w:uiPriority w:val="99"/>
    <w:semiHidden/>
    <w:unhideWhenUsed/>
    <w:rPr>
      <w:sz w:val="20"/>
    </w:rPr>
  </w:style>
  <w:style w:type="character" w:customStyle="1" w:styleId="af8">
    <w:name w:val="Текст концевой сноски Знак"/>
    <w:link w:val="af7"/>
    <w:uiPriority w:val="99"/>
    <w:rPr>
      <w:sz w:val="20"/>
    </w:rPr>
  </w:style>
  <w:style w:type="character" w:styleId="af9">
    <w:name w:val="endnote reference"/>
    <w:uiPriority w:val="99"/>
    <w:semiHidden/>
    <w:unhideWhenUsed/>
    <w:rPr>
      <w:vertAlign w:val="superscript"/>
    </w:rPr>
  </w:style>
  <w:style w:type="paragraph" w:styleId="12">
    <w:name w:val="toc 1"/>
    <w:basedOn w:val="a1"/>
    <w:next w:val="a1"/>
    <w:uiPriority w:val="39"/>
    <w:unhideWhenUsed/>
    <w:pPr>
      <w:spacing w:after="57"/>
    </w:pPr>
  </w:style>
  <w:style w:type="paragraph" w:styleId="25">
    <w:name w:val="toc 2"/>
    <w:basedOn w:val="a1"/>
    <w:next w:val="a1"/>
    <w:uiPriority w:val="39"/>
    <w:unhideWhenUsed/>
    <w:pPr>
      <w:spacing w:after="57"/>
      <w:ind w:left="283"/>
    </w:pPr>
  </w:style>
  <w:style w:type="paragraph" w:styleId="33">
    <w:name w:val="toc 3"/>
    <w:basedOn w:val="a1"/>
    <w:next w:val="a1"/>
    <w:uiPriority w:val="39"/>
    <w:unhideWhenUsed/>
    <w:pPr>
      <w:spacing w:after="57"/>
      <w:ind w:left="567"/>
    </w:pPr>
  </w:style>
  <w:style w:type="paragraph" w:styleId="43">
    <w:name w:val="toc 4"/>
    <w:basedOn w:val="a1"/>
    <w:next w:val="a1"/>
    <w:uiPriority w:val="39"/>
    <w:unhideWhenUsed/>
    <w:pPr>
      <w:spacing w:after="57"/>
      <w:ind w:left="850"/>
    </w:pPr>
  </w:style>
  <w:style w:type="paragraph" w:styleId="53">
    <w:name w:val="toc 5"/>
    <w:basedOn w:val="a1"/>
    <w:next w:val="a1"/>
    <w:uiPriority w:val="39"/>
    <w:unhideWhenUsed/>
    <w:pPr>
      <w:spacing w:after="57"/>
      <w:ind w:left="1134"/>
    </w:pPr>
  </w:style>
  <w:style w:type="paragraph" w:styleId="61">
    <w:name w:val="toc 6"/>
    <w:basedOn w:val="a1"/>
    <w:next w:val="a1"/>
    <w:uiPriority w:val="39"/>
    <w:unhideWhenUsed/>
    <w:pPr>
      <w:spacing w:after="57"/>
      <w:ind w:left="1417"/>
    </w:pPr>
  </w:style>
  <w:style w:type="paragraph" w:styleId="71">
    <w:name w:val="toc 7"/>
    <w:basedOn w:val="a1"/>
    <w:next w:val="a1"/>
    <w:uiPriority w:val="39"/>
    <w:unhideWhenUsed/>
    <w:pPr>
      <w:spacing w:after="57"/>
      <w:ind w:left="1701"/>
    </w:pPr>
  </w:style>
  <w:style w:type="paragraph" w:styleId="81">
    <w:name w:val="toc 8"/>
    <w:basedOn w:val="a1"/>
    <w:next w:val="a1"/>
    <w:uiPriority w:val="39"/>
    <w:unhideWhenUsed/>
    <w:pPr>
      <w:spacing w:after="57"/>
      <w:ind w:left="1984"/>
    </w:pPr>
  </w:style>
  <w:style w:type="paragraph" w:styleId="91">
    <w:name w:val="toc 9"/>
    <w:basedOn w:val="a1"/>
    <w:next w:val="a1"/>
    <w:uiPriority w:val="39"/>
    <w:unhideWhenUsed/>
    <w:pPr>
      <w:spacing w:after="57"/>
      <w:ind w:left="2268"/>
    </w:pPr>
  </w:style>
  <w:style w:type="paragraph" w:styleId="afa">
    <w:name w:val="TOC Heading"/>
    <w:uiPriority w:val="39"/>
    <w:unhideWhenUsed/>
  </w:style>
  <w:style w:type="paragraph" w:styleId="afb">
    <w:name w:val="table of figures"/>
    <w:basedOn w:val="a1"/>
    <w:next w:val="a1"/>
    <w:uiPriority w:val="99"/>
    <w:unhideWhenUsed/>
  </w:style>
  <w:style w:type="paragraph" w:customStyle="1" w:styleId="-1">
    <w:name w:val="абзац-1"/>
    <w:basedOn w:val="a1"/>
    <w:pPr>
      <w:spacing w:line="360" w:lineRule="auto"/>
      <w:ind w:firstLine="709"/>
    </w:pPr>
  </w:style>
  <w:style w:type="character" w:styleId="afc">
    <w:name w:val="page number"/>
    <w:basedOn w:val="a2"/>
    <w:semiHidden/>
  </w:style>
  <w:style w:type="paragraph" w:customStyle="1" w:styleId="110">
    <w:name w:val="Основной текст;Знак1;Заг1"/>
    <w:basedOn w:val="a1"/>
    <w:link w:val="afd"/>
    <w:pPr>
      <w:widowControl w:val="0"/>
      <w:spacing w:after="120"/>
    </w:pPr>
    <w:rPr>
      <w:rFonts w:ascii="Arial" w:hAnsi="Arial"/>
      <w:sz w:val="20"/>
      <w:lang w:val="en-US" w:eastAsia="en-US"/>
    </w:rPr>
  </w:style>
  <w:style w:type="paragraph" w:styleId="afe">
    <w:name w:val="Plain Text"/>
    <w:basedOn w:val="a1"/>
    <w:semiHidden/>
    <w:rPr>
      <w:rFonts w:ascii="Courier New" w:hAnsi="Courier New"/>
      <w:sz w:val="20"/>
    </w:rPr>
  </w:style>
  <w:style w:type="paragraph" w:styleId="aff">
    <w:name w:val="Body Text Indent"/>
    <w:basedOn w:val="a1"/>
    <w:link w:val="aff0"/>
    <w:semiHidden/>
    <w:pPr>
      <w:spacing w:line="140" w:lineRule="exact"/>
      <w:ind w:left="397"/>
    </w:pPr>
    <w:rPr>
      <w:sz w:val="20"/>
    </w:rPr>
  </w:style>
  <w:style w:type="paragraph" w:styleId="26">
    <w:name w:val="Body Text Indent 2"/>
    <w:basedOn w:val="a1"/>
    <w:link w:val="27"/>
    <w:uiPriority w:val="99"/>
    <w:semiHidden/>
    <w:pPr>
      <w:spacing w:line="140" w:lineRule="exact"/>
      <w:ind w:left="284"/>
    </w:pPr>
    <w:rPr>
      <w:sz w:val="20"/>
    </w:rPr>
  </w:style>
  <w:style w:type="paragraph" w:styleId="28">
    <w:name w:val="Body Text 2"/>
    <w:basedOn w:val="a1"/>
    <w:link w:val="29"/>
    <w:semiHidden/>
    <w:pPr>
      <w:jc w:val="center"/>
    </w:pPr>
    <w:rPr>
      <w:sz w:val="20"/>
    </w:rPr>
  </w:style>
  <w:style w:type="paragraph" w:styleId="a">
    <w:name w:val="List Bullet"/>
    <w:basedOn w:val="a1"/>
    <w:semiHidden/>
    <w:pPr>
      <w:numPr>
        <w:numId w:val="7"/>
      </w:numPr>
    </w:pPr>
  </w:style>
  <w:style w:type="paragraph" w:styleId="2">
    <w:name w:val="List Bullet 2"/>
    <w:basedOn w:val="a1"/>
    <w:semiHidden/>
    <w:pPr>
      <w:numPr>
        <w:numId w:val="8"/>
      </w:numPr>
    </w:pPr>
  </w:style>
  <w:style w:type="paragraph" w:styleId="30">
    <w:name w:val="List Bullet 3"/>
    <w:basedOn w:val="a1"/>
    <w:semiHidden/>
    <w:pPr>
      <w:numPr>
        <w:numId w:val="9"/>
      </w:numPr>
    </w:pPr>
  </w:style>
  <w:style w:type="paragraph" w:styleId="40">
    <w:name w:val="List Bullet 4"/>
    <w:basedOn w:val="a1"/>
    <w:semiHidden/>
    <w:pPr>
      <w:numPr>
        <w:numId w:val="10"/>
      </w:numPr>
    </w:pPr>
  </w:style>
  <w:style w:type="paragraph" w:styleId="5">
    <w:name w:val="List Bullet 5"/>
    <w:basedOn w:val="a1"/>
    <w:semiHidden/>
    <w:pPr>
      <w:numPr>
        <w:numId w:val="11"/>
      </w:numPr>
    </w:pPr>
  </w:style>
  <w:style w:type="paragraph" w:styleId="a0">
    <w:name w:val="List Number"/>
    <w:basedOn w:val="a1"/>
    <w:semiHidden/>
    <w:pPr>
      <w:numPr>
        <w:numId w:val="12"/>
      </w:numPr>
    </w:pPr>
  </w:style>
  <w:style w:type="paragraph" w:styleId="20">
    <w:name w:val="List Number 2"/>
    <w:basedOn w:val="a1"/>
    <w:semiHidden/>
    <w:pPr>
      <w:numPr>
        <w:numId w:val="13"/>
      </w:numPr>
    </w:pPr>
  </w:style>
  <w:style w:type="paragraph" w:styleId="3">
    <w:name w:val="List Number 3"/>
    <w:basedOn w:val="a1"/>
    <w:semiHidden/>
    <w:pPr>
      <w:numPr>
        <w:numId w:val="14"/>
      </w:numPr>
    </w:pPr>
  </w:style>
  <w:style w:type="paragraph" w:styleId="4">
    <w:name w:val="List Number 4"/>
    <w:basedOn w:val="a1"/>
    <w:semiHidden/>
    <w:pPr>
      <w:numPr>
        <w:numId w:val="15"/>
      </w:numPr>
    </w:pPr>
  </w:style>
  <w:style w:type="paragraph" w:styleId="50">
    <w:name w:val="List Number 5"/>
    <w:basedOn w:val="a1"/>
    <w:semiHidden/>
    <w:pPr>
      <w:numPr>
        <w:numId w:val="16"/>
      </w:numPr>
    </w:pPr>
  </w:style>
  <w:style w:type="paragraph" w:customStyle="1" w:styleId="FR1">
    <w:name w:val="FR1"/>
    <w:pPr>
      <w:jc w:val="both"/>
    </w:pPr>
    <w:rPr>
      <w:rFonts w:ascii="Courier New" w:hAnsi="Courier New"/>
      <w:sz w:val="72"/>
      <w:lang w:eastAsia="ru-RU"/>
    </w:rPr>
  </w:style>
  <w:style w:type="paragraph" w:styleId="aff1">
    <w:name w:val="Block Text"/>
    <w:basedOn w:val="a1"/>
    <w:semiHidden/>
    <w:pPr>
      <w:ind w:left="-57" w:right="-57"/>
      <w:jc w:val="center"/>
    </w:pPr>
    <w:rPr>
      <w:color w:val="000000"/>
      <w:sz w:val="20"/>
    </w:rPr>
  </w:style>
  <w:style w:type="paragraph" w:styleId="34">
    <w:name w:val="Body Text Indent 3"/>
    <w:basedOn w:val="a1"/>
    <w:link w:val="35"/>
    <w:semiHidden/>
    <w:pPr>
      <w:ind w:firstLine="709"/>
      <w:jc w:val="both"/>
    </w:pPr>
    <w:rPr>
      <w:lang w:val="en-US" w:eastAsia="en-US"/>
    </w:rPr>
  </w:style>
  <w:style w:type="character" w:customStyle="1" w:styleId="af0">
    <w:name w:val="Нижний колонтитул Знак"/>
    <w:link w:val="af"/>
    <w:uiPriority w:val="99"/>
    <w:rPr>
      <w:sz w:val="24"/>
    </w:rPr>
  </w:style>
  <w:style w:type="character" w:customStyle="1" w:styleId="ae">
    <w:name w:val="Верхний колонтитул Знак"/>
    <w:link w:val="ad"/>
    <w:rPr>
      <w:sz w:val="24"/>
    </w:rPr>
  </w:style>
  <w:style w:type="paragraph" w:customStyle="1" w:styleId="singlespacefootnotetext11111">
    <w:name w:val="Текст сноски;single space;footnote text Знак;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1"/>
    <w:link w:val="singlespace1footnotetext1111111111111"/>
    <w:uiPriority w:val="99"/>
    <w:unhideWhenUsed/>
    <w:rPr>
      <w:sz w:val="20"/>
    </w:rPr>
  </w:style>
  <w:style w:type="character" w:customStyle="1" w:styleId="singlespace1footnotetext1111111111111">
    <w:name w:val="Текст сноски Знак;single space Знак1;footnote text Знак Знак1;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
    <w:basedOn w:val="a2"/>
    <w:link w:val="singlespacefootnotetext11111"/>
    <w:uiPriority w:val="99"/>
  </w:style>
  <w:style w:type="numbering" w:customStyle="1" w:styleId="13">
    <w:name w:val="Нет списка1"/>
    <w:next w:val="a4"/>
    <w:uiPriority w:val="99"/>
    <w:semiHidden/>
    <w:unhideWhenUsed/>
  </w:style>
  <w:style w:type="character" w:customStyle="1" w:styleId="10">
    <w:name w:val="Заголовок 1 Знак"/>
    <w:link w:val="1"/>
    <w:rPr>
      <w:b/>
    </w:rPr>
  </w:style>
  <w:style w:type="character" w:customStyle="1" w:styleId="afd">
    <w:name w:val="Основной текст Знак"/>
    <w:link w:val="110"/>
    <w:semiHidden/>
    <w:rPr>
      <w:rFonts w:ascii="Arial" w:hAnsi="Arial"/>
    </w:rPr>
  </w:style>
  <w:style w:type="character" w:customStyle="1" w:styleId="aff0">
    <w:name w:val="Основной текст с отступом Знак"/>
    <w:link w:val="aff"/>
    <w:semiHidden/>
  </w:style>
  <w:style w:type="character" w:customStyle="1" w:styleId="29">
    <w:name w:val="Основной текст 2 Знак"/>
    <w:link w:val="28"/>
    <w:semiHidden/>
  </w:style>
  <w:style w:type="character" w:customStyle="1" w:styleId="27">
    <w:name w:val="Основной текст с отступом 2 Знак"/>
    <w:link w:val="26"/>
    <w:uiPriority w:val="99"/>
    <w:semiHidden/>
  </w:style>
  <w:style w:type="paragraph" w:styleId="36">
    <w:name w:val="Body Text 3"/>
    <w:basedOn w:val="a1"/>
    <w:pPr>
      <w:jc w:val="center"/>
    </w:pPr>
    <w:rPr>
      <w:rFonts w:ascii="Arial" w:hAnsi="Arial"/>
      <w:sz w:val="20"/>
    </w:rPr>
  </w:style>
  <w:style w:type="character" w:customStyle="1" w:styleId="35">
    <w:name w:val="Основной текст с отступом 3 Знак"/>
    <w:link w:val="34"/>
    <w:semiHidden/>
    <w:rPr>
      <w:sz w:val="24"/>
    </w:rPr>
  </w:style>
  <w:style w:type="paragraph" w:customStyle="1" w:styleId="FR2">
    <w:name w:val="FR2"/>
    <w:pPr>
      <w:ind w:left="2520"/>
    </w:pPr>
    <w:rPr>
      <w:rFonts w:ascii="Arial" w:hAnsi="Arial" w:cs="Arial"/>
      <w:sz w:val="72"/>
      <w:szCs w:val="72"/>
      <w:lang w:eastAsia="ru-RU"/>
    </w:rPr>
  </w:style>
  <w:style w:type="paragraph" w:customStyle="1" w:styleId="ConsPlusTitle">
    <w:name w:val="ConsPlusTitle"/>
    <w:uiPriority w:val="99"/>
    <w:pPr>
      <w:widowControl w:val="0"/>
    </w:pPr>
    <w:rPr>
      <w:rFonts w:ascii="Calibri" w:hAnsi="Calibri" w:cs="Calibri"/>
      <w:b/>
      <w:bCs/>
      <w:sz w:val="22"/>
      <w:szCs w:val="22"/>
      <w:lang w:eastAsia="ru-RU"/>
    </w:rPr>
  </w:style>
  <w:style w:type="paragraph" w:styleId="aff2">
    <w:name w:val="Balloon Text"/>
    <w:basedOn w:val="a1"/>
    <w:link w:val="aff3"/>
    <w:uiPriority w:val="99"/>
    <w:semiHidden/>
    <w:unhideWhenUsed/>
    <w:rPr>
      <w:rFonts w:ascii="Tahoma" w:hAnsi="Tahoma"/>
      <w:sz w:val="16"/>
      <w:szCs w:val="16"/>
      <w:lang w:val="en-US" w:eastAsia="en-US"/>
    </w:rPr>
  </w:style>
  <w:style w:type="character" w:customStyle="1" w:styleId="aff3">
    <w:name w:val="Текст выноски Знак"/>
    <w:link w:val="aff2"/>
    <w:uiPriority w:val="99"/>
    <w:semiHidden/>
    <w:rPr>
      <w:rFonts w:ascii="Tahoma" w:hAnsi="Tahoma" w:cs="Tahoma"/>
      <w:sz w:val="16"/>
      <w:szCs w:val="16"/>
    </w:rPr>
  </w:style>
  <w:style w:type="character" w:customStyle="1" w:styleId="21312">
    <w:name w:val="Основной текст Знак2;Знак1 Знак3;Заг1 Знак2"/>
    <w:rPr>
      <w:rFonts w:ascii="Arial" w:hAnsi="Arial"/>
    </w:rPr>
  </w:style>
  <w:style w:type="paragraph" w:styleId="aff4">
    <w:name w:val="Normal (Web)"/>
    <w:basedOn w:val="a1"/>
    <w:uiPriority w:val="99"/>
    <w:semiHidden/>
    <w:unhideWhenUsed/>
    <w:pPr>
      <w:spacing w:before="100" w:beforeAutospacing="1" w:after="100" w:afterAutospacing="1"/>
    </w:pPr>
    <w:rPr>
      <w:szCs w:val="24"/>
    </w:rPr>
  </w:style>
  <w:style w:type="character" w:styleId="aff5">
    <w:name w:val="FollowedHyperlink"/>
    <w:uiPriority w:val="99"/>
    <w:semiHidden/>
    <w:unhideWhenUsed/>
    <w:rPr>
      <w:color w:val="954F72"/>
      <w:u w:val="single"/>
    </w:rPr>
  </w:style>
  <w:style w:type="character" w:styleId="aff6">
    <w:name w:val="annotation reference"/>
    <w:uiPriority w:val="99"/>
    <w:semiHidden/>
    <w:unhideWhenUsed/>
    <w:rPr>
      <w:sz w:val="16"/>
      <w:szCs w:val="16"/>
    </w:rPr>
  </w:style>
  <w:style w:type="paragraph" w:styleId="aff7">
    <w:name w:val="annotation text"/>
    <w:basedOn w:val="a1"/>
    <w:link w:val="aff8"/>
    <w:uiPriority w:val="99"/>
    <w:semiHidden/>
    <w:unhideWhenUsed/>
    <w:rPr>
      <w:sz w:val="20"/>
    </w:rPr>
  </w:style>
  <w:style w:type="character" w:customStyle="1" w:styleId="aff8">
    <w:name w:val="Текст примечания Знак"/>
    <w:basedOn w:val="a2"/>
    <w:link w:val="aff7"/>
    <w:uiPriority w:val="99"/>
    <w:semiHidden/>
  </w:style>
  <w:style w:type="paragraph" w:styleId="aff9">
    <w:name w:val="annotation subject"/>
    <w:basedOn w:val="aff7"/>
    <w:next w:val="aff7"/>
    <w:link w:val="affa"/>
    <w:uiPriority w:val="99"/>
    <w:semiHidden/>
    <w:unhideWhenUsed/>
    <w:rPr>
      <w:b/>
      <w:bCs/>
    </w:rPr>
  </w:style>
  <w:style w:type="character" w:customStyle="1" w:styleId="affa">
    <w:name w:val="Тема примечания Знак"/>
    <w:link w:val="aff9"/>
    <w:uiPriority w:val="99"/>
    <w:semiHidden/>
    <w:rPr>
      <w:b/>
      <w:bCs/>
    </w:rPr>
  </w:style>
  <w:style w:type="character" w:styleId="affb">
    <w:name w:val="Strong"/>
    <w:uiPriority w:val="22"/>
    <w:qFormat/>
    <w:rPr>
      <w:b/>
      <w:bCs/>
    </w:rPr>
  </w:style>
  <w:style w:type="paragraph" w:customStyle="1" w:styleId="ConsPlusNormal">
    <w:name w:val="ConsPlusNormal"/>
    <w:pPr>
      <w:widowControl w:val="0"/>
    </w:pPr>
    <w:rPr>
      <w:rFonts w:ascii="Calibri" w:hAnsi="Calibri" w:cs="Calibri"/>
      <w:sz w:val="22"/>
      <w:lang w:eastAsia="ru-RU"/>
    </w:rPr>
  </w:style>
  <w:style w:type="paragraph" w:styleId="affc">
    <w:name w:val="Revision"/>
    <w:hidden/>
    <w:uiPriority w:val="99"/>
    <w:semiHidden/>
    <w:rPr>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8492</Words>
  <Characters>48408</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ФЕДЕРАЛЬНОЕ ГОСУДАРСТВЕННОЕ СТАТИСТИЧЕСКОЕ НАБЛЮДЕНИЕ</vt:lpstr>
    </vt:vector>
  </TitlesOfParts>
  <Company>ГКС РФ</Company>
  <LinksUpToDate>false</LinksUpToDate>
  <CharactersWithSpaces>56787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ГОСУДАРСТВЕННОЕ СТАТИСТИЧЕСКОЕ НАБЛЮДЕНИЕ</dc:title>
  <dc:creator>555</dc:creator>
  <cp:lastModifiedBy>Гущина Наталия Витальевна</cp:lastModifiedBy>
  <cp:revision>2</cp:revision>
  <dcterms:created xsi:type="dcterms:W3CDTF">2025-11-19T05:55:00Z</dcterms:created>
  <dcterms:modified xsi:type="dcterms:W3CDTF">2025-11-19T05:55:00Z</dcterms:modified>
  <cp:version>917504</cp:version>
</cp:coreProperties>
</file>